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217AF" w14:textId="1E49A64B" w:rsidR="00164142" w:rsidRDefault="003E1472" w:rsidP="003E1472">
      <w:pPr>
        <w:jc w:val="center"/>
        <w:rPr>
          <w:rFonts w:ascii="Times New Roman" w:hAnsi="Times New Roman"/>
          <w:b/>
          <w:sz w:val="28"/>
        </w:rPr>
      </w:pPr>
      <w:r w:rsidRPr="003E1472">
        <w:rPr>
          <w:rFonts w:ascii="Times New Roman" w:hAnsi="Times New Roman"/>
          <w:b/>
          <w:sz w:val="28"/>
        </w:rPr>
        <w:t xml:space="preserve">São Paulo: </w:t>
      </w:r>
      <w:r w:rsidR="00AB4C4E">
        <w:rPr>
          <w:rFonts w:ascii="Times New Roman" w:hAnsi="Times New Roman"/>
          <w:b/>
          <w:sz w:val="28"/>
        </w:rPr>
        <w:t xml:space="preserve">um desenvolvimento </w:t>
      </w:r>
      <w:r w:rsidR="00466D57">
        <w:rPr>
          <w:rFonts w:ascii="Times New Roman" w:hAnsi="Times New Roman"/>
          <w:b/>
          <w:sz w:val="28"/>
        </w:rPr>
        <w:t xml:space="preserve">humano </w:t>
      </w:r>
      <w:r w:rsidR="00AB4C4E">
        <w:rPr>
          <w:rFonts w:ascii="Times New Roman" w:hAnsi="Times New Roman"/>
          <w:b/>
          <w:sz w:val="28"/>
        </w:rPr>
        <w:t>para o século XXI</w:t>
      </w:r>
    </w:p>
    <w:p w14:paraId="0A7D4744" w14:textId="475A7FA1" w:rsidR="00F9563F" w:rsidRDefault="00F9563F" w:rsidP="003E1472">
      <w:pPr>
        <w:jc w:val="center"/>
        <w:rPr>
          <w:rFonts w:ascii="Times New Roman" w:hAnsi="Times New Roman"/>
          <w:b/>
          <w:sz w:val="28"/>
        </w:rPr>
      </w:pPr>
    </w:p>
    <w:p w14:paraId="75DF2A49" w14:textId="79EA47E3" w:rsidR="00F9563F" w:rsidRPr="00F9563F" w:rsidRDefault="00F9563F" w:rsidP="00F9563F">
      <w:pPr>
        <w:jc w:val="right"/>
        <w:rPr>
          <w:rFonts w:ascii="Times New Roman" w:hAnsi="Times New Roman"/>
          <w:sz w:val="24"/>
        </w:rPr>
      </w:pPr>
      <w:r w:rsidRPr="00F9563F">
        <w:rPr>
          <w:rFonts w:ascii="Times New Roman" w:hAnsi="Times New Roman"/>
          <w:sz w:val="24"/>
        </w:rPr>
        <w:t>Ladislau Dowbor</w:t>
      </w:r>
      <w:r w:rsidRPr="00F9563F">
        <w:rPr>
          <w:rFonts w:ascii="Times New Roman" w:hAnsi="Times New Roman"/>
          <w:sz w:val="24"/>
        </w:rPr>
        <w:br/>
        <w:t xml:space="preserve"> </w:t>
      </w:r>
      <w:r w:rsidR="005F5371">
        <w:rPr>
          <w:rFonts w:ascii="Times New Roman" w:hAnsi="Times New Roman"/>
          <w:sz w:val="24"/>
        </w:rPr>
        <w:t>17/08</w:t>
      </w:r>
      <w:r w:rsidRPr="00F9563F">
        <w:rPr>
          <w:rFonts w:ascii="Times New Roman" w:hAnsi="Times New Roman"/>
          <w:sz w:val="24"/>
        </w:rPr>
        <w:t>/2020</w:t>
      </w:r>
    </w:p>
    <w:p w14:paraId="4553578F" w14:textId="77777777" w:rsidR="001776CA" w:rsidRDefault="001776CA" w:rsidP="00B6120D">
      <w:pPr>
        <w:jc w:val="both"/>
        <w:rPr>
          <w:rFonts w:ascii="Times New Roman" w:hAnsi="Times New Roman"/>
          <w:b/>
          <w:sz w:val="24"/>
        </w:rPr>
      </w:pPr>
    </w:p>
    <w:p w14:paraId="2952F1A0" w14:textId="77777777" w:rsidR="001776CA" w:rsidRPr="001776CA" w:rsidRDefault="001776CA" w:rsidP="00B6120D">
      <w:pPr>
        <w:jc w:val="both"/>
        <w:rPr>
          <w:rFonts w:ascii="Times New Roman" w:hAnsi="Times New Roman"/>
          <w:i/>
          <w:sz w:val="24"/>
        </w:rPr>
      </w:pPr>
      <w:r w:rsidRPr="001776CA">
        <w:rPr>
          <w:rFonts w:ascii="Times New Roman" w:hAnsi="Times New Roman"/>
          <w:i/>
          <w:sz w:val="24"/>
        </w:rPr>
        <w:t xml:space="preserve">O presente texto não é um programa ou lista de propostas. Antes constitui uma reflexão sobre o futuro da cidade frente às transformações profundas que vive nossa sociedade. No horizonte complexo que se desenha, com tantas tensões políticas, sociais, econômicas e ambientais, vale a pena tomar um pouco de </w:t>
      </w:r>
      <w:r w:rsidR="000A44C9" w:rsidRPr="001776CA">
        <w:rPr>
          <w:rFonts w:ascii="Times New Roman" w:hAnsi="Times New Roman"/>
          <w:i/>
          <w:sz w:val="24"/>
        </w:rPr>
        <w:t>recuo</w:t>
      </w:r>
      <w:r w:rsidRPr="001776CA">
        <w:rPr>
          <w:rFonts w:ascii="Times New Roman" w:hAnsi="Times New Roman"/>
          <w:i/>
          <w:sz w:val="24"/>
        </w:rPr>
        <w:t xml:space="preserve">, buscando inclusive repensar as simplificações ideológicas que nos perseguem. </w:t>
      </w:r>
      <w:r w:rsidR="00694BA2">
        <w:rPr>
          <w:rFonts w:ascii="Times New Roman" w:hAnsi="Times New Roman"/>
          <w:i/>
          <w:sz w:val="24"/>
        </w:rPr>
        <w:t xml:space="preserve">O raciocínio econômico, em particular, é amplamente insuficiente para abarcar os desafios do desenvolvimento. </w:t>
      </w:r>
      <w:r w:rsidRPr="001776CA">
        <w:rPr>
          <w:rFonts w:ascii="Times New Roman" w:hAnsi="Times New Roman"/>
          <w:i/>
          <w:sz w:val="24"/>
        </w:rPr>
        <w:t xml:space="preserve"> </w:t>
      </w:r>
    </w:p>
    <w:p w14:paraId="6E0C5772" w14:textId="77777777" w:rsidR="001776CA" w:rsidRPr="001776CA" w:rsidRDefault="001776CA" w:rsidP="00B6120D">
      <w:pPr>
        <w:jc w:val="both"/>
        <w:rPr>
          <w:rFonts w:ascii="Times New Roman" w:hAnsi="Times New Roman"/>
          <w:sz w:val="24"/>
        </w:rPr>
      </w:pPr>
    </w:p>
    <w:p w14:paraId="6A83A5D3" w14:textId="77777777" w:rsidR="00D3634D" w:rsidRPr="00D3634D" w:rsidRDefault="00D3634D" w:rsidP="00B6120D">
      <w:pPr>
        <w:jc w:val="both"/>
        <w:rPr>
          <w:rFonts w:ascii="Times New Roman" w:hAnsi="Times New Roman"/>
          <w:b/>
          <w:sz w:val="24"/>
        </w:rPr>
      </w:pPr>
      <w:r w:rsidRPr="00D3634D">
        <w:rPr>
          <w:rFonts w:ascii="Times New Roman" w:hAnsi="Times New Roman"/>
          <w:b/>
          <w:sz w:val="24"/>
        </w:rPr>
        <w:t>Crises e oportunidades</w:t>
      </w:r>
    </w:p>
    <w:p w14:paraId="01866157" w14:textId="28A142DE" w:rsidR="009F25CA" w:rsidRDefault="009F25CA" w:rsidP="00B6120D">
      <w:pPr>
        <w:jc w:val="both"/>
        <w:rPr>
          <w:rFonts w:ascii="Times New Roman" w:hAnsi="Times New Roman"/>
          <w:sz w:val="24"/>
        </w:rPr>
      </w:pPr>
      <w:r>
        <w:rPr>
          <w:rFonts w:ascii="Times New Roman" w:hAnsi="Times New Roman"/>
          <w:sz w:val="24"/>
        </w:rPr>
        <w:t>V</w:t>
      </w:r>
      <w:r w:rsidR="005F5371">
        <w:rPr>
          <w:rFonts w:ascii="Times New Roman" w:hAnsi="Times New Roman"/>
          <w:sz w:val="24"/>
        </w:rPr>
        <w:t xml:space="preserve">ivemos uma convergência de crises. A pandemia ocupa as nossas atenções, mas os desafios são mais amplos. Os dramas ambientais se avolumam em todo o planeta, gerando o que tem sido caracterizado como catástrofe em câmara lenta. Não podemos seguir destruindo o planeta. Um outro eixo crítico é constituído pelas desigualdades que atingiram nas últimas décadas níveis absurdos, com 1% controlando mais riqueza do que os 99% seguintes. No caso do Brasil, um dos países mais desiguais do mundo, </w:t>
      </w:r>
      <w:r>
        <w:rPr>
          <w:rFonts w:ascii="Times New Roman" w:hAnsi="Times New Roman"/>
          <w:sz w:val="24"/>
        </w:rPr>
        <w:t xml:space="preserve">o processo </w:t>
      </w:r>
      <w:r w:rsidR="005F5371">
        <w:rPr>
          <w:rFonts w:ascii="Times New Roman" w:hAnsi="Times New Roman"/>
          <w:sz w:val="24"/>
        </w:rPr>
        <w:t>tornou-se groteco: 42 bilionários brasileiros aumentaram as suas fortunas em 34 bilhões de dólares entre março e julho de 2020: em plena pandemia, em quatro meses, se apropriaram do equivalente a 180 bilhões de reais, seis anos de Bolsa Família</w:t>
      </w:r>
      <w:r>
        <w:rPr>
          <w:rFonts w:ascii="Times New Roman" w:hAnsi="Times New Roman"/>
          <w:sz w:val="24"/>
        </w:rPr>
        <w:t>, para 42 pessoas</w:t>
      </w:r>
      <w:r w:rsidR="005F5371">
        <w:rPr>
          <w:rFonts w:ascii="Times New Roman" w:hAnsi="Times New Roman"/>
          <w:sz w:val="24"/>
        </w:rPr>
        <w:t>. E são isentos de impostos</w:t>
      </w:r>
      <w:r>
        <w:rPr>
          <w:rFonts w:ascii="Times New Roman" w:hAnsi="Times New Roman"/>
          <w:sz w:val="24"/>
        </w:rPr>
        <w:t xml:space="preserve">. </w:t>
      </w:r>
      <w:r w:rsidR="009B5BE6">
        <w:rPr>
          <w:rFonts w:ascii="Times New Roman" w:hAnsi="Times New Roman"/>
          <w:sz w:val="24"/>
        </w:rPr>
        <w:t>(Oxfam, 2020)</w:t>
      </w:r>
    </w:p>
    <w:p w14:paraId="1F32C927" w14:textId="77777777" w:rsidR="009F25CA" w:rsidRDefault="009F25CA" w:rsidP="00B6120D">
      <w:pPr>
        <w:jc w:val="both"/>
        <w:rPr>
          <w:rFonts w:ascii="Times New Roman" w:hAnsi="Times New Roman"/>
          <w:sz w:val="24"/>
        </w:rPr>
      </w:pPr>
      <w:r>
        <w:rPr>
          <w:rFonts w:ascii="Times New Roman" w:hAnsi="Times New Roman"/>
          <w:sz w:val="24"/>
        </w:rPr>
        <w:t xml:space="preserve">Um terceiro eixo crítico é o caos financeiro que impera no país, com juros cobrados das pessoas físicas e das pessoas jurídicas completamente absurdos, dimensão brasileira da financeirização global. Vivemos numa economia profundamente disfuncional em termos éticos, sociais, políticos e econômicos. É o sétimo ano que a economia está paralisada. Assim que a pandemia, ao impactar profundamente a sociedade e a economia, vem apenas tornar mais dramático um processo profundamente deformado. Os absurdos tornam-se mais evidentes, mas também </w:t>
      </w:r>
      <w:proofErr w:type="gramStart"/>
      <w:r>
        <w:rPr>
          <w:rFonts w:ascii="Times New Roman" w:hAnsi="Times New Roman"/>
          <w:sz w:val="24"/>
        </w:rPr>
        <w:t>abre-se</w:t>
      </w:r>
      <w:proofErr w:type="gramEnd"/>
      <w:r>
        <w:rPr>
          <w:rFonts w:ascii="Times New Roman" w:hAnsi="Times New Roman"/>
          <w:sz w:val="24"/>
        </w:rPr>
        <w:t xml:space="preserve"> espaço para mudanças mais profundas, um resgate do bom senso. </w:t>
      </w:r>
    </w:p>
    <w:p w14:paraId="328458E4" w14:textId="18D95E67" w:rsidR="005F5371" w:rsidRDefault="009F25CA" w:rsidP="00B6120D">
      <w:pPr>
        <w:jc w:val="both"/>
        <w:rPr>
          <w:rFonts w:ascii="Times New Roman" w:hAnsi="Times New Roman"/>
          <w:sz w:val="24"/>
        </w:rPr>
      </w:pPr>
      <w:r>
        <w:rPr>
          <w:rFonts w:ascii="Times New Roman" w:hAnsi="Times New Roman"/>
          <w:sz w:val="24"/>
        </w:rPr>
        <w:t xml:space="preserve">Muito pode ser feito no nível de uma cidade, em particular numa metrópole da dimensão e riqueza de São Paulo. Por mais absurdas que sejam as políticas no nível federal, o município tem autonomia e espaço político para </w:t>
      </w:r>
      <w:r w:rsidR="009B5BE6">
        <w:rPr>
          <w:rFonts w:ascii="Times New Roman" w:hAnsi="Times New Roman"/>
          <w:sz w:val="24"/>
        </w:rPr>
        <w:t>traçar rumos que permitam o que hoje se considera como o básico: uma sociedade que seja economicamente viável, mas também socialmente justa, e ambientalmente sustentável, o chamado “</w:t>
      </w:r>
      <w:r w:rsidR="009B5BE6">
        <w:rPr>
          <w:rFonts w:ascii="Times New Roman" w:hAnsi="Times New Roman"/>
          <w:i/>
          <w:sz w:val="24"/>
        </w:rPr>
        <w:t xml:space="preserve">triple bottom-line” </w:t>
      </w:r>
      <w:r w:rsidR="009B5BE6">
        <w:rPr>
          <w:rFonts w:ascii="Times New Roman" w:hAnsi="Times New Roman"/>
          <w:sz w:val="24"/>
        </w:rPr>
        <w:t>na esfera internacional. Mas se trata de mudanças estruturais.</w:t>
      </w:r>
      <w:r w:rsidR="005F5371">
        <w:rPr>
          <w:rFonts w:ascii="Times New Roman" w:hAnsi="Times New Roman"/>
          <w:sz w:val="24"/>
        </w:rPr>
        <w:t xml:space="preserve"> </w:t>
      </w:r>
    </w:p>
    <w:p w14:paraId="577D81C4" w14:textId="5599B8DC" w:rsidR="0093248D" w:rsidRDefault="00AB4C4E" w:rsidP="00B6120D">
      <w:pPr>
        <w:jc w:val="both"/>
        <w:rPr>
          <w:rFonts w:ascii="Times New Roman" w:hAnsi="Times New Roman"/>
          <w:sz w:val="24"/>
        </w:rPr>
      </w:pPr>
      <w:r>
        <w:rPr>
          <w:rFonts w:ascii="Times New Roman" w:hAnsi="Times New Roman"/>
          <w:sz w:val="24"/>
        </w:rPr>
        <w:t>O desenvolvimento econômico da cidade de São Paulo deve ser concebido de maneira muito mais ampla do que tradicionalmente tem sido visto como dimensão econômica. Além da atividade empresarial</w:t>
      </w:r>
      <w:r w:rsidR="008A6486">
        <w:rPr>
          <w:rFonts w:ascii="Times New Roman" w:hAnsi="Times New Roman"/>
          <w:sz w:val="24"/>
        </w:rPr>
        <w:t>, dos bancos, do sistema tributário, temos de enfrentar a própria lógica do desen</w:t>
      </w:r>
      <w:r w:rsidR="00AB6554">
        <w:rPr>
          <w:rFonts w:ascii="Times New Roman" w:hAnsi="Times New Roman"/>
          <w:sz w:val="24"/>
        </w:rPr>
        <w:t>v</w:t>
      </w:r>
      <w:r w:rsidR="008A6486">
        <w:rPr>
          <w:rFonts w:ascii="Times New Roman" w:hAnsi="Times New Roman"/>
          <w:sz w:val="24"/>
        </w:rPr>
        <w:t>olvimento. Trata-se d</w:t>
      </w:r>
      <w:r w:rsidR="00AB6554">
        <w:rPr>
          <w:rFonts w:ascii="Times New Roman" w:hAnsi="Times New Roman"/>
          <w:sz w:val="24"/>
        </w:rPr>
        <w:t>a</w:t>
      </w:r>
      <w:r w:rsidR="008A6486">
        <w:rPr>
          <w:rFonts w:ascii="Times New Roman" w:hAnsi="Times New Roman"/>
          <w:sz w:val="24"/>
        </w:rPr>
        <w:t xml:space="preserve"> dimensão econômica de uma saúde cara </w:t>
      </w:r>
      <w:r w:rsidR="008A6486">
        <w:rPr>
          <w:rFonts w:ascii="Times New Roman" w:hAnsi="Times New Roman"/>
          <w:sz w:val="24"/>
        </w:rPr>
        <w:lastRenderedPageBreak/>
        <w:t>e ineficiente</w:t>
      </w:r>
      <w:r w:rsidR="009B5BE6">
        <w:rPr>
          <w:rFonts w:ascii="Times New Roman" w:hAnsi="Times New Roman"/>
          <w:sz w:val="24"/>
        </w:rPr>
        <w:t xml:space="preserve"> nas suas dimensões privadas</w:t>
      </w:r>
      <w:r w:rsidR="008A6486">
        <w:rPr>
          <w:rFonts w:ascii="Times New Roman" w:hAnsi="Times New Roman"/>
          <w:sz w:val="24"/>
        </w:rPr>
        <w:t xml:space="preserve">, de um transporte </w:t>
      </w:r>
      <w:r w:rsidR="00D30A08">
        <w:rPr>
          <w:rFonts w:ascii="Times New Roman" w:hAnsi="Times New Roman"/>
          <w:sz w:val="24"/>
        </w:rPr>
        <w:t xml:space="preserve">que </w:t>
      </w:r>
      <w:r w:rsidR="00694BA2">
        <w:rPr>
          <w:rFonts w:ascii="Times New Roman" w:hAnsi="Times New Roman"/>
          <w:sz w:val="24"/>
        </w:rPr>
        <w:t xml:space="preserve">além de caro </w:t>
      </w:r>
      <w:r w:rsidR="008A6486">
        <w:rPr>
          <w:rFonts w:ascii="Times New Roman" w:hAnsi="Times New Roman"/>
          <w:sz w:val="24"/>
        </w:rPr>
        <w:t xml:space="preserve">tira horas da vida das pessoas, dos custos </w:t>
      </w:r>
      <w:r w:rsidR="00AB6554">
        <w:rPr>
          <w:rFonts w:ascii="Times New Roman" w:hAnsi="Times New Roman"/>
          <w:sz w:val="24"/>
        </w:rPr>
        <w:t xml:space="preserve">que resultam de córregos e rios que são </w:t>
      </w:r>
      <w:r w:rsidR="008A6486">
        <w:rPr>
          <w:rFonts w:ascii="Times New Roman" w:hAnsi="Times New Roman"/>
          <w:sz w:val="24"/>
        </w:rPr>
        <w:t>esgotos a céu aberto, d</w:t>
      </w:r>
      <w:r w:rsidR="00D30A08">
        <w:rPr>
          <w:rFonts w:ascii="Times New Roman" w:hAnsi="Times New Roman"/>
          <w:sz w:val="24"/>
        </w:rPr>
        <w:t xml:space="preserve">o desajuste territorial profundo </w:t>
      </w:r>
      <w:r w:rsidR="008A6486">
        <w:rPr>
          <w:rFonts w:ascii="Times New Roman" w:hAnsi="Times New Roman"/>
          <w:sz w:val="24"/>
        </w:rPr>
        <w:t>entre onde se trabalha e onde se mora</w:t>
      </w:r>
      <w:r w:rsidR="00AB6554">
        <w:rPr>
          <w:rFonts w:ascii="Times New Roman" w:hAnsi="Times New Roman"/>
          <w:sz w:val="24"/>
        </w:rPr>
        <w:t>, da</w:t>
      </w:r>
      <w:r w:rsidR="00105F50">
        <w:rPr>
          <w:rFonts w:ascii="Times New Roman" w:hAnsi="Times New Roman"/>
          <w:sz w:val="24"/>
        </w:rPr>
        <w:t xml:space="preserve"> fragilização da educação tão vital para o futuro. </w:t>
      </w:r>
      <w:r w:rsidR="008A6486">
        <w:rPr>
          <w:rFonts w:ascii="Times New Roman" w:hAnsi="Times New Roman"/>
          <w:sz w:val="24"/>
        </w:rPr>
        <w:t>Em outros termos, temos de entender os custos que resultam d</w:t>
      </w:r>
      <w:r w:rsidR="00105F50">
        <w:rPr>
          <w:rFonts w:ascii="Times New Roman" w:hAnsi="Times New Roman"/>
          <w:sz w:val="24"/>
        </w:rPr>
        <w:t xml:space="preserve">e soluções disfuncionais nos diversos setores de atividade. A falta de sinergia </w:t>
      </w:r>
      <w:r w:rsidR="00D30A08">
        <w:rPr>
          <w:rFonts w:ascii="Times New Roman" w:hAnsi="Times New Roman"/>
          <w:sz w:val="24"/>
        </w:rPr>
        <w:t xml:space="preserve">entre </w:t>
      </w:r>
      <w:r w:rsidR="008A6486">
        <w:rPr>
          <w:rFonts w:ascii="Times New Roman" w:hAnsi="Times New Roman"/>
          <w:sz w:val="24"/>
        </w:rPr>
        <w:t xml:space="preserve">as diferentes dimensões </w:t>
      </w:r>
      <w:r w:rsidR="00105F50">
        <w:rPr>
          <w:rFonts w:ascii="Times New Roman" w:hAnsi="Times New Roman"/>
          <w:sz w:val="24"/>
        </w:rPr>
        <w:t>das políticas públicas e privadas</w:t>
      </w:r>
      <w:r w:rsidR="006023D2">
        <w:rPr>
          <w:rFonts w:ascii="Times New Roman" w:hAnsi="Times New Roman"/>
          <w:sz w:val="24"/>
        </w:rPr>
        <w:t>, bairro por bairro ou no conjunto do território urbano, gera irracionalidades que por sua vez resultam em pouca produtividade social. O desenvolvimento econômico, visto nesta perspectiva, busca resgatar a produtividade sistêmica do conjunto. E o resultado final tem de ser medido de maneira ampla, em termos de bem-estar da população</w:t>
      </w:r>
      <w:r w:rsidR="00694BA2">
        <w:rPr>
          <w:rFonts w:ascii="Times New Roman" w:hAnsi="Times New Roman"/>
          <w:sz w:val="24"/>
        </w:rPr>
        <w:t>.</w:t>
      </w:r>
      <w:r w:rsidR="006023D2">
        <w:rPr>
          <w:rFonts w:ascii="Times New Roman" w:hAnsi="Times New Roman"/>
          <w:sz w:val="24"/>
        </w:rPr>
        <w:t xml:space="preserve"> </w:t>
      </w:r>
    </w:p>
    <w:p w14:paraId="04E82E8C" w14:textId="68571029" w:rsidR="006023D2" w:rsidRDefault="00AB6554" w:rsidP="00B6120D">
      <w:pPr>
        <w:jc w:val="both"/>
        <w:rPr>
          <w:rFonts w:ascii="Times New Roman" w:hAnsi="Times New Roman"/>
          <w:sz w:val="24"/>
        </w:rPr>
      </w:pPr>
      <w:r>
        <w:rPr>
          <w:rFonts w:ascii="Times New Roman" w:hAnsi="Times New Roman"/>
          <w:sz w:val="24"/>
        </w:rPr>
        <w:t xml:space="preserve">A lógica econômica que </w:t>
      </w:r>
      <w:r w:rsidR="00C66E1C">
        <w:rPr>
          <w:rFonts w:ascii="Times New Roman" w:hAnsi="Times New Roman"/>
          <w:sz w:val="24"/>
        </w:rPr>
        <w:t xml:space="preserve">hoje </w:t>
      </w:r>
      <w:r>
        <w:rPr>
          <w:rFonts w:ascii="Times New Roman" w:hAnsi="Times New Roman"/>
          <w:sz w:val="24"/>
        </w:rPr>
        <w:t xml:space="preserve">assola o país, de que enriquecer os ricos irá gerar investimentos, </w:t>
      </w:r>
      <w:proofErr w:type="gramStart"/>
      <w:r>
        <w:rPr>
          <w:rFonts w:ascii="Times New Roman" w:hAnsi="Times New Roman"/>
          <w:sz w:val="24"/>
        </w:rPr>
        <w:t>e portanto</w:t>
      </w:r>
      <w:proofErr w:type="gramEnd"/>
      <w:r>
        <w:rPr>
          <w:rFonts w:ascii="Times New Roman" w:hAnsi="Times New Roman"/>
          <w:sz w:val="24"/>
        </w:rPr>
        <w:t xml:space="preserve"> empregos e prosperidade, precisa ser invertida</w:t>
      </w:r>
      <w:r w:rsidR="0093248D">
        <w:rPr>
          <w:rFonts w:ascii="Times New Roman" w:hAnsi="Times New Roman"/>
          <w:sz w:val="24"/>
        </w:rPr>
        <w:t xml:space="preserve">: direcionar os recursos para assegurar o bem-estar da população é o principal </w:t>
      </w:r>
      <w:r w:rsidR="006023D2">
        <w:rPr>
          <w:rFonts w:ascii="Times New Roman" w:hAnsi="Times New Roman"/>
          <w:sz w:val="24"/>
        </w:rPr>
        <w:t>caminho para dinamizar</w:t>
      </w:r>
      <w:r w:rsidR="0093248D">
        <w:rPr>
          <w:rFonts w:ascii="Times New Roman" w:hAnsi="Times New Roman"/>
          <w:sz w:val="24"/>
        </w:rPr>
        <w:t xml:space="preserve"> </w:t>
      </w:r>
      <w:r w:rsidR="006023D2">
        <w:rPr>
          <w:rFonts w:ascii="Times New Roman" w:hAnsi="Times New Roman"/>
          <w:sz w:val="24"/>
        </w:rPr>
        <w:t xml:space="preserve">a </w:t>
      </w:r>
      <w:r w:rsidR="0093248D">
        <w:rPr>
          <w:rFonts w:ascii="Times New Roman" w:hAnsi="Times New Roman"/>
          <w:sz w:val="24"/>
        </w:rPr>
        <w:t>própria economia. A conta é simples: o PIB da cidade é da ordem de 700 bilhões de reais, o que representa 60 mil reais por ano por habitante</w:t>
      </w:r>
      <w:r w:rsidR="002E3E9B">
        <w:rPr>
          <w:rFonts w:ascii="Times New Roman" w:hAnsi="Times New Roman"/>
          <w:sz w:val="24"/>
        </w:rPr>
        <w:t xml:space="preserve">, o que equivale a </w:t>
      </w:r>
      <w:r w:rsidR="00C66E1C">
        <w:rPr>
          <w:rFonts w:ascii="Times New Roman" w:hAnsi="Times New Roman"/>
          <w:sz w:val="24"/>
        </w:rPr>
        <w:t>20 mil reais por mês por família de quatro pessoas</w:t>
      </w:r>
      <w:r w:rsidR="002E3E9B">
        <w:rPr>
          <w:rFonts w:ascii="Times New Roman" w:hAnsi="Times New Roman"/>
          <w:sz w:val="24"/>
        </w:rPr>
        <w:t xml:space="preserve">. Somos </w:t>
      </w:r>
      <w:r w:rsidR="0067563B">
        <w:rPr>
          <w:rFonts w:ascii="Times New Roman" w:hAnsi="Times New Roman"/>
          <w:sz w:val="24"/>
        </w:rPr>
        <w:t>uma cidade rica. O produzimos é</w:t>
      </w:r>
      <w:r w:rsidR="00C66E1C">
        <w:rPr>
          <w:rFonts w:ascii="Times New Roman" w:hAnsi="Times New Roman"/>
          <w:sz w:val="24"/>
        </w:rPr>
        <w:t xml:space="preserve"> amplamente suficiente para assegurar a todos uma vida digna e confortável. Muito mais do que um problema econômico, o nosso desafio é de organização política, </w:t>
      </w:r>
      <w:r w:rsidR="00AA2773">
        <w:rPr>
          <w:rFonts w:ascii="Times New Roman" w:hAnsi="Times New Roman"/>
          <w:sz w:val="24"/>
        </w:rPr>
        <w:t xml:space="preserve">ambiental e social. </w:t>
      </w:r>
      <w:r w:rsidR="006023D2">
        <w:rPr>
          <w:rFonts w:ascii="Times New Roman" w:hAnsi="Times New Roman"/>
          <w:sz w:val="24"/>
        </w:rPr>
        <w:t>O principal desafio é que os nossos recursos</w:t>
      </w:r>
      <w:r w:rsidR="009B5BE6">
        <w:rPr>
          <w:rFonts w:ascii="Times New Roman" w:hAnsi="Times New Roman"/>
          <w:sz w:val="24"/>
        </w:rPr>
        <w:t>, além de</w:t>
      </w:r>
      <w:r w:rsidR="006023D2">
        <w:rPr>
          <w:rFonts w:ascii="Times New Roman" w:hAnsi="Times New Roman"/>
          <w:sz w:val="24"/>
        </w:rPr>
        <w:t>pessimamente distribuídos,</w:t>
      </w:r>
      <w:r w:rsidR="009B5BE6">
        <w:rPr>
          <w:rFonts w:ascii="Times New Roman" w:hAnsi="Times New Roman"/>
          <w:sz w:val="24"/>
        </w:rPr>
        <w:t xml:space="preserve"> são</w:t>
      </w:r>
      <w:r w:rsidR="006023D2">
        <w:rPr>
          <w:rFonts w:ascii="Times New Roman" w:hAnsi="Times New Roman"/>
          <w:sz w:val="24"/>
        </w:rPr>
        <w:t xml:space="preserve"> </w:t>
      </w:r>
      <w:r w:rsidR="00D30A08">
        <w:rPr>
          <w:rFonts w:ascii="Times New Roman" w:hAnsi="Times New Roman"/>
          <w:sz w:val="24"/>
        </w:rPr>
        <w:t xml:space="preserve">muito mal administrados. </w:t>
      </w:r>
      <w:r w:rsidR="006023D2">
        <w:rPr>
          <w:rFonts w:ascii="Times New Roman" w:hAnsi="Times New Roman"/>
          <w:sz w:val="24"/>
        </w:rPr>
        <w:t xml:space="preserve"> </w:t>
      </w:r>
    </w:p>
    <w:p w14:paraId="5A4E6B61" w14:textId="77777777" w:rsidR="00FD4F94" w:rsidRDefault="00AA2773" w:rsidP="00B6120D">
      <w:pPr>
        <w:jc w:val="both"/>
        <w:rPr>
          <w:rFonts w:ascii="Times New Roman" w:hAnsi="Times New Roman"/>
          <w:sz w:val="24"/>
        </w:rPr>
      </w:pPr>
      <w:r>
        <w:rPr>
          <w:rFonts w:ascii="Times New Roman" w:hAnsi="Times New Roman"/>
          <w:sz w:val="24"/>
        </w:rPr>
        <w:t>A Forbes de 2019 apresenta a concentração de bilionários no Estado de São Paulo, 82 famílias com uma fortuna de 384 bilhões</w:t>
      </w:r>
      <w:r w:rsidR="00D30A08">
        <w:rPr>
          <w:rFonts w:ascii="Times New Roman" w:hAnsi="Times New Roman"/>
          <w:sz w:val="24"/>
        </w:rPr>
        <w:t xml:space="preserve">. Os 67 bilionários que </w:t>
      </w:r>
      <w:r>
        <w:rPr>
          <w:rFonts w:ascii="Times New Roman" w:hAnsi="Times New Roman"/>
          <w:sz w:val="24"/>
        </w:rPr>
        <w:t>moram na cidade de São Paulo</w:t>
      </w:r>
      <w:r w:rsidR="00D30A08">
        <w:rPr>
          <w:rFonts w:ascii="Times New Roman" w:hAnsi="Times New Roman"/>
          <w:sz w:val="24"/>
        </w:rPr>
        <w:t xml:space="preserve"> têm uma fortuna acumulada </w:t>
      </w:r>
      <w:r>
        <w:rPr>
          <w:rFonts w:ascii="Times New Roman" w:hAnsi="Times New Roman"/>
          <w:sz w:val="24"/>
        </w:rPr>
        <w:t>que representa, como ordem de grandeza, quatro vezes o orçamento total da cidade</w:t>
      </w:r>
      <w:r w:rsidR="00D30A08">
        <w:rPr>
          <w:rFonts w:ascii="Times New Roman" w:hAnsi="Times New Roman"/>
          <w:sz w:val="24"/>
        </w:rPr>
        <w:t xml:space="preserve">, que deve assegurar serviços </w:t>
      </w:r>
      <w:r w:rsidR="00FD4F94">
        <w:rPr>
          <w:rFonts w:ascii="Times New Roman" w:hAnsi="Times New Roman"/>
          <w:sz w:val="24"/>
        </w:rPr>
        <w:t>para 12 milhões de habitantes</w:t>
      </w:r>
      <w:r>
        <w:rPr>
          <w:rFonts w:ascii="Times New Roman" w:hAnsi="Times New Roman"/>
          <w:sz w:val="24"/>
        </w:rPr>
        <w:t xml:space="preserve">. </w:t>
      </w:r>
      <w:r w:rsidR="004117B4">
        <w:rPr>
          <w:rFonts w:ascii="Times New Roman" w:hAnsi="Times New Roman"/>
          <w:sz w:val="24"/>
        </w:rPr>
        <w:t xml:space="preserve">Não se trata apenas </w:t>
      </w:r>
      <w:r w:rsidR="00FD4F94">
        <w:rPr>
          <w:rFonts w:ascii="Times New Roman" w:hAnsi="Times New Roman"/>
          <w:sz w:val="24"/>
        </w:rPr>
        <w:t xml:space="preserve">de fortunas acumuladas no passado. </w:t>
      </w:r>
      <w:r w:rsidR="004117B4">
        <w:rPr>
          <w:rFonts w:ascii="Times New Roman" w:hAnsi="Times New Roman"/>
          <w:sz w:val="24"/>
        </w:rPr>
        <w:t xml:space="preserve">Entre 2018 e 2019, por exemplo, a fortuna de Joseph Safra aumentou em 19 bilhões de reais. </w:t>
      </w:r>
      <w:r w:rsidR="00FD4F94">
        <w:rPr>
          <w:rFonts w:ascii="Times New Roman" w:hAnsi="Times New Roman"/>
          <w:sz w:val="24"/>
        </w:rPr>
        <w:t xml:space="preserve">A soma do que os </w:t>
      </w:r>
      <w:r w:rsidR="004117B4">
        <w:rPr>
          <w:rFonts w:ascii="Times New Roman" w:hAnsi="Times New Roman"/>
          <w:sz w:val="24"/>
        </w:rPr>
        <w:t>bilionários da cidade retiraram do circuito econômico produtivo em 12 meses, sob forma de rendimentos de ações, de juros e outras formas de apropriação financeira, representa mais do que o orçamento da cidade, 70 bilhões de reais. Lembrando ainda que esse aumento das fortunas não é sujeito a impostos</w:t>
      </w:r>
      <w:r w:rsidR="00FD4F94">
        <w:rPr>
          <w:rFonts w:ascii="Times New Roman" w:hAnsi="Times New Roman"/>
          <w:sz w:val="24"/>
        </w:rPr>
        <w:t>:</w:t>
      </w:r>
      <w:r w:rsidR="004117B4">
        <w:rPr>
          <w:rFonts w:ascii="Times New Roman" w:hAnsi="Times New Roman"/>
          <w:sz w:val="24"/>
        </w:rPr>
        <w:t xml:space="preserve"> desde 1995 os lucros e dividendos distribuídos são isentos. </w:t>
      </w:r>
      <w:r w:rsidR="004742F8">
        <w:rPr>
          <w:rFonts w:ascii="Times New Roman" w:hAnsi="Times New Roman"/>
          <w:sz w:val="24"/>
        </w:rPr>
        <w:t>É</w:t>
      </w:r>
      <w:r w:rsidR="000358EA">
        <w:rPr>
          <w:rFonts w:ascii="Times New Roman" w:hAnsi="Times New Roman"/>
          <w:sz w:val="24"/>
        </w:rPr>
        <w:t xml:space="preserve"> uma situação obviamente aberrante</w:t>
      </w:r>
      <w:r w:rsidR="00FD4F94">
        <w:rPr>
          <w:rFonts w:ascii="Times New Roman" w:hAnsi="Times New Roman"/>
          <w:sz w:val="24"/>
        </w:rPr>
        <w:t>, um dreno permanente sobre a economia. Tampouco temos imposto sobre a fortuna. Aqui não se trata de visões ideológicas, de esquerda ou direita, mas de elementar bom senso</w:t>
      </w:r>
      <w:r w:rsidR="004742F8">
        <w:rPr>
          <w:rFonts w:ascii="Times New Roman" w:hAnsi="Times New Roman"/>
          <w:sz w:val="24"/>
        </w:rPr>
        <w:t>: atingimos um grau de desigualdade insustentável</w:t>
      </w:r>
      <w:r w:rsidR="00694BA2">
        <w:rPr>
          <w:rFonts w:ascii="Times New Roman" w:hAnsi="Times New Roman"/>
          <w:sz w:val="24"/>
        </w:rPr>
        <w:t>, e que se agrava</w:t>
      </w:r>
      <w:r w:rsidR="00FD4F94">
        <w:rPr>
          <w:rFonts w:ascii="Times New Roman" w:hAnsi="Times New Roman"/>
          <w:sz w:val="24"/>
        </w:rPr>
        <w:t>.</w:t>
      </w:r>
    </w:p>
    <w:p w14:paraId="0D7A3CC3" w14:textId="77777777" w:rsidR="00694BA2" w:rsidRDefault="00B033ED" w:rsidP="00B6120D">
      <w:pPr>
        <w:jc w:val="both"/>
        <w:rPr>
          <w:rFonts w:ascii="Times New Roman" w:hAnsi="Times New Roman"/>
          <w:sz w:val="24"/>
        </w:rPr>
      </w:pPr>
      <w:r>
        <w:rPr>
          <w:rFonts w:ascii="Times New Roman" w:hAnsi="Times New Roman"/>
          <w:sz w:val="24"/>
        </w:rPr>
        <w:t xml:space="preserve">É essencial a compreensão da dinâmica econômica diferente que gerou a financeirização. Um capitalista tradicional, produzindo por exemplo bens e serviços de consumo corrente, compra equipamentos e matéria prima, contrata trabalhadores, produz sapatos ou outros produtos necessários, e paga impostos, o que permite ao setor público financiar infraestruturas e políticas públicas. </w:t>
      </w:r>
      <w:r w:rsidR="00E30C39">
        <w:rPr>
          <w:rFonts w:ascii="Times New Roman" w:hAnsi="Times New Roman"/>
          <w:sz w:val="24"/>
        </w:rPr>
        <w:t>O ciclo econômico se fecha, é o chamado círculo virtuoso</w:t>
      </w:r>
      <w:r w:rsidR="004742F8">
        <w:rPr>
          <w:rFonts w:ascii="Times New Roman" w:hAnsi="Times New Roman"/>
          <w:sz w:val="24"/>
        </w:rPr>
        <w:t>, equilibrando as necessidades das famílias, das empresas e do setor público</w:t>
      </w:r>
      <w:r w:rsidR="00E30C39">
        <w:rPr>
          <w:rFonts w:ascii="Times New Roman" w:hAnsi="Times New Roman"/>
          <w:sz w:val="24"/>
        </w:rPr>
        <w:t>.</w:t>
      </w:r>
      <w:r w:rsidR="004742F8" w:rsidRPr="004742F8">
        <w:rPr>
          <w:rFonts w:ascii="Times New Roman" w:hAnsi="Times New Roman"/>
          <w:sz w:val="24"/>
        </w:rPr>
        <w:t xml:space="preserve"> </w:t>
      </w:r>
      <w:r w:rsidR="004742F8">
        <w:rPr>
          <w:rFonts w:ascii="Times New Roman" w:hAnsi="Times New Roman"/>
          <w:sz w:val="24"/>
        </w:rPr>
        <w:t>É sem dúvida o caso ainda da imensa maioria das pequenas e médias empresas. Mas n</w:t>
      </w:r>
      <w:r w:rsidR="00E30C39">
        <w:rPr>
          <w:rFonts w:ascii="Times New Roman" w:hAnsi="Times New Roman"/>
          <w:sz w:val="24"/>
        </w:rPr>
        <w:t>o caso d</w:t>
      </w:r>
      <w:r w:rsidR="004742F8">
        <w:rPr>
          <w:rFonts w:ascii="Times New Roman" w:hAnsi="Times New Roman"/>
          <w:sz w:val="24"/>
        </w:rPr>
        <w:t>a</w:t>
      </w:r>
      <w:r w:rsidR="00E30C39">
        <w:rPr>
          <w:rFonts w:ascii="Times New Roman" w:hAnsi="Times New Roman"/>
          <w:sz w:val="24"/>
        </w:rPr>
        <w:t xml:space="preserve">s 206 grandes fortunas privadas apresentadas no estudo da Forbes, trata-se de riqueza acumulada a partir de bancos, holdings financeiras, holdings familiares, controle acionário e outros ganhos que resultam de controle financeiro e não de atividade produtiva. </w:t>
      </w:r>
    </w:p>
    <w:p w14:paraId="2579B41F" w14:textId="77777777" w:rsidR="00E30C39" w:rsidRPr="004742F8" w:rsidRDefault="00E30C39" w:rsidP="00B6120D">
      <w:pPr>
        <w:jc w:val="both"/>
        <w:rPr>
          <w:rFonts w:ascii="Times New Roman" w:hAnsi="Times New Roman"/>
          <w:sz w:val="24"/>
        </w:rPr>
      </w:pPr>
      <w:r>
        <w:rPr>
          <w:rFonts w:ascii="Times New Roman" w:hAnsi="Times New Roman"/>
          <w:sz w:val="24"/>
        </w:rPr>
        <w:lastRenderedPageBreak/>
        <w:t xml:space="preserve">Contam-se nos dedos os que produzem efetivamente algo. Geram poucos investimentos produtivos, poucos empregos, representam um custo de intermediação para os agentes produtivos, e não pagam impostos. </w:t>
      </w:r>
      <w:r w:rsidR="00426710">
        <w:rPr>
          <w:rFonts w:ascii="Times New Roman" w:hAnsi="Times New Roman"/>
          <w:sz w:val="24"/>
        </w:rPr>
        <w:t>Grande parte dos recursos, não contabilizados aqui pela Forbes, encontra-se em paraísos fiscais.</w:t>
      </w:r>
      <w:r w:rsidR="004742F8">
        <w:rPr>
          <w:rFonts w:ascii="Times New Roman" w:hAnsi="Times New Roman"/>
          <w:sz w:val="24"/>
        </w:rPr>
        <w:t xml:space="preserve"> A estimativa da </w:t>
      </w:r>
      <w:r w:rsidR="004742F8">
        <w:rPr>
          <w:rFonts w:ascii="Times New Roman" w:hAnsi="Times New Roman"/>
          <w:i/>
          <w:sz w:val="24"/>
        </w:rPr>
        <w:t xml:space="preserve">Tax Justice Network </w:t>
      </w:r>
      <w:r w:rsidR="004742F8">
        <w:rPr>
          <w:rFonts w:ascii="Times New Roman" w:hAnsi="Times New Roman"/>
          <w:sz w:val="24"/>
        </w:rPr>
        <w:t xml:space="preserve">é que os afortunados do Brasil detêm em paraísos fiscais mais </w:t>
      </w:r>
      <w:r w:rsidR="00694BA2">
        <w:rPr>
          <w:rFonts w:ascii="Times New Roman" w:hAnsi="Times New Roman"/>
          <w:sz w:val="24"/>
        </w:rPr>
        <w:t>2</w:t>
      </w:r>
      <w:r w:rsidR="004742F8">
        <w:rPr>
          <w:rFonts w:ascii="Times New Roman" w:hAnsi="Times New Roman"/>
          <w:sz w:val="24"/>
        </w:rPr>
        <w:t xml:space="preserve"> trilhões de reais, um estoque de recursos que representa quase um terço do PIB, dinheiro que nem é investido nem paga impostos. </w:t>
      </w:r>
    </w:p>
    <w:p w14:paraId="48FFD457" w14:textId="465CCE82" w:rsidR="00FD4F94" w:rsidRDefault="00E30C39" w:rsidP="00B6120D">
      <w:pPr>
        <w:jc w:val="both"/>
        <w:rPr>
          <w:rFonts w:ascii="Times New Roman" w:hAnsi="Times New Roman"/>
          <w:sz w:val="24"/>
        </w:rPr>
      </w:pPr>
      <w:r>
        <w:rPr>
          <w:rFonts w:ascii="Times New Roman" w:hAnsi="Times New Roman"/>
          <w:sz w:val="24"/>
        </w:rPr>
        <w:t>É o chamado rentismo, hoje denunciado por economistas de linha de frente mundial como Joseph Stiglitz, Paul Krugman, Martin Wolf, Thomas Piketty, Michael Hudson, Ellen Brown, Marjorie Kelly e tantos outros</w:t>
      </w:r>
      <w:r w:rsidR="00FC140E">
        <w:rPr>
          <w:rFonts w:ascii="Times New Roman" w:hAnsi="Times New Roman"/>
          <w:sz w:val="24"/>
        </w:rPr>
        <w:t>.</w:t>
      </w:r>
      <w:r>
        <w:rPr>
          <w:rFonts w:ascii="Times New Roman" w:hAnsi="Times New Roman"/>
          <w:sz w:val="24"/>
        </w:rPr>
        <w:t xml:space="preserve"> Este sistema drena a capacidade de compra das famílias, trava o investimento das empresas produtivas, e abre um rombo nas contas públicas através do serviço da dívida. </w:t>
      </w:r>
      <w:r w:rsidR="00426710">
        <w:rPr>
          <w:rFonts w:ascii="Times New Roman" w:hAnsi="Times New Roman"/>
          <w:sz w:val="24"/>
        </w:rPr>
        <w:t>A tendência é mundial. Está basead</w:t>
      </w:r>
      <w:r w:rsidR="002C0BF5">
        <w:rPr>
          <w:rFonts w:ascii="Times New Roman" w:hAnsi="Times New Roman"/>
          <w:sz w:val="24"/>
        </w:rPr>
        <w:t>a</w:t>
      </w:r>
      <w:r w:rsidR="00426710">
        <w:rPr>
          <w:rFonts w:ascii="Times New Roman" w:hAnsi="Times New Roman"/>
          <w:sz w:val="24"/>
        </w:rPr>
        <w:t xml:space="preserve"> na mudança radical do funcionamento da moeda: enquanto até os anos 1980 o dinheiro consistia em notas impressas</w:t>
      </w:r>
      <w:r>
        <w:rPr>
          <w:rFonts w:ascii="Times New Roman" w:hAnsi="Times New Roman"/>
          <w:sz w:val="24"/>
        </w:rPr>
        <w:t xml:space="preserve"> </w:t>
      </w:r>
      <w:r w:rsidR="00426710">
        <w:rPr>
          <w:rFonts w:ascii="Times New Roman" w:hAnsi="Times New Roman"/>
          <w:sz w:val="24"/>
        </w:rPr>
        <w:t xml:space="preserve">pela autoridade pública, hoje se trata de dinheiro imaterial, apenas sinais magnéticos, emitidos sob forma de crédito pelos bancos. </w:t>
      </w:r>
      <w:r w:rsidR="004742F8">
        <w:rPr>
          <w:rFonts w:ascii="Times New Roman" w:hAnsi="Times New Roman"/>
          <w:sz w:val="24"/>
        </w:rPr>
        <w:t xml:space="preserve">Sinais magnéticos viajam na velocidade da luz, no espaço do planeta, escapando aos sistemas nacionais de regulação. Temos um mundo econômico dominado pelos sistemas financeiros, que por sua vez se mundializaram, enquanto os sistemas de regulação, nacionais, estão fragmentados e desarticulados. </w:t>
      </w:r>
    </w:p>
    <w:p w14:paraId="1981E799" w14:textId="4BC4DC08" w:rsidR="002C0BF5" w:rsidRDefault="002C0BF5" w:rsidP="00B6120D">
      <w:pPr>
        <w:jc w:val="both"/>
        <w:rPr>
          <w:rFonts w:ascii="Times New Roman" w:hAnsi="Times New Roman"/>
          <w:sz w:val="24"/>
        </w:rPr>
      </w:pPr>
      <w:r>
        <w:rPr>
          <w:rFonts w:ascii="Times New Roman" w:hAnsi="Times New Roman"/>
          <w:sz w:val="24"/>
        </w:rPr>
        <w:t>No Brasil este processo, em que o investimento produtivo perdeu es</w:t>
      </w:r>
      <w:r w:rsidR="00E55903">
        <w:rPr>
          <w:rFonts w:ascii="Times New Roman" w:hAnsi="Times New Roman"/>
          <w:sz w:val="24"/>
        </w:rPr>
        <w:t xml:space="preserve">paço para as aplicações financeiras, adquiriu dimensões </w:t>
      </w:r>
      <w:r w:rsidR="009B5BE6">
        <w:rPr>
          <w:rFonts w:ascii="Times New Roman" w:hAnsi="Times New Roman"/>
          <w:sz w:val="24"/>
        </w:rPr>
        <w:t>absurdas</w:t>
      </w:r>
      <w:r w:rsidR="00E55903">
        <w:rPr>
          <w:rFonts w:ascii="Times New Roman" w:hAnsi="Times New Roman"/>
          <w:sz w:val="24"/>
        </w:rPr>
        <w:t xml:space="preserve">. </w:t>
      </w:r>
      <w:r w:rsidR="00BE164E">
        <w:rPr>
          <w:rFonts w:ascii="Times New Roman" w:hAnsi="Times New Roman"/>
          <w:sz w:val="24"/>
        </w:rPr>
        <w:t>Hoje 6</w:t>
      </w:r>
      <w:r w:rsidR="009B5BE6">
        <w:rPr>
          <w:rFonts w:ascii="Times New Roman" w:hAnsi="Times New Roman"/>
          <w:sz w:val="24"/>
        </w:rPr>
        <w:t>1</w:t>
      </w:r>
      <w:r w:rsidR="00BE164E">
        <w:rPr>
          <w:rFonts w:ascii="Times New Roman" w:hAnsi="Times New Roman"/>
          <w:sz w:val="24"/>
        </w:rPr>
        <w:t xml:space="preserve"> milhões de adultos estão “negativados”, com “nome sujo” como são popularmente qualificados. Com as crianças, trata-se de 40% da população brasileira. São pessoas que não conseguem pagar o que já compraram, que dirá comprar mais. O travamento da demanda das famílias pelo endividamento é catastrófico para a economia, pois reduz a produção das empresas, aumenta o desemprego, e reduz os impostos pagos ao Estado, aumentando o déficit. É o s</w:t>
      </w:r>
      <w:r w:rsidR="00310A2C">
        <w:rPr>
          <w:rFonts w:ascii="Times New Roman" w:hAnsi="Times New Roman"/>
          <w:sz w:val="24"/>
        </w:rPr>
        <w:t xml:space="preserve">étimop </w:t>
      </w:r>
      <w:r w:rsidR="00BE164E">
        <w:rPr>
          <w:rFonts w:ascii="Times New Roman" w:hAnsi="Times New Roman"/>
          <w:sz w:val="24"/>
        </w:rPr>
        <w:t xml:space="preserve">ano em que estamos nesta política de austeridade, com a economia paralisada. Em termos reais, estamos entrando em 2020 no mesmo nível de </w:t>
      </w:r>
      <w:r w:rsidR="006E464A">
        <w:rPr>
          <w:rFonts w:ascii="Times New Roman" w:hAnsi="Times New Roman"/>
          <w:sz w:val="24"/>
        </w:rPr>
        <w:t xml:space="preserve">produção de </w:t>
      </w:r>
      <w:r w:rsidR="00BE164E">
        <w:rPr>
          <w:rFonts w:ascii="Times New Roman" w:hAnsi="Times New Roman"/>
          <w:sz w:val="24"/>
        </w:rPr>
        <w:t xml:space="preserve">2012. Para se ter uma ideia do que </w:t>
      </w:r>
      <w:proofErr w:type="gramStart"/>
      <w:r w:rsidR="00BE164E">
        <w:rPr>
          <w:rFonts w:ascii="Times New Roman" w:hAnsi="Times New Roman"/>
          <w:sz w:val="24"/>
        </w:rPr>
        <w:t xml:space="preserve">representa </w:t>
      </w:r>
      <w:r w:rsidR="00310A2C">
        <w:rPr>
          <w:rFonts w:ascii="Times New Roman" w:hAnsi="Times New Roman"/>
          <w:sz w:val="24"/>
        </w:rPr>
        <w:t xml:space="preserve"> a</w:t>
      </w:r>
      <w:proofErr w:type="gramEnd"/>
      <w:r w:rsidR="00310A2C">
        <w:rPr>
          <w:rFonts w:ascii="Times New Roman" w:hAnsi="Times New Roman"/>
          <w:sz w:val="24"/>
        </w:rPr>
        <w:t xml:space="preserve"> </w:t>
      </w:r>
      <w:r w:rsidR="00BE164E">
        <w:rPr>
          <w:rFonts w:ascii="Times New Roman" w:hAnsi="Times New Roman"/>
          <w:sz w:val="24"/>
        </w:rPr>
        <w:t>agiotagem no Brasil, basta lembrar que os juros para pessoa física nos bancos são da ordem de 3,5% ao ano na França, que os juros sobre o rotativo no cartão são de 21% nos Estados Unidos</w:t>
      </w:r>
      <w:r w:rsidR="00D20509">
        <w:rPr>
          <w:rFonts w:ascii="Times New Roman" w:hAnsi="Times New Roman"/>
          <w:sz w:val="24"/>
        </w:rPr>
        <w:t xml:space="preserve">, comparados com 118% e 320% respectivamente. Os juros para pessoa jurídica na Europa estão na faixa de 2 a 3% ao ano, 50% no Brasil. </w:t>
      </w:r>
      <w:r w:rsidR="006E464A">
        <w:rPr>
          <w:rFonts w:ascii="Times New Roman" w:hAnsi="Times New Roman"/>
          <w:sz w:val="24"/>
        </w:rPr>
        <w:t>A financeirização travou a economia.</w:t>
      </w:r>
      <w:r w:rsidR="00060FD4">
        <w:rPr>
          <w:rStyle w:val="Refdenotaderodap"/>
          <w:rFonts w:ascii="Times New Roman" w:hAnsi="Times New Roman"/>
          <w:sz w:val="24"/>
        </w:rPr>
        <w:footnoteReference w:id="1"/>
      </w:r>
      <w:r w:rsidR="006E464A">
        <w:rPr>
          <w:rFonts w:ascii="Times New Roman" w:hAnsi="Times New Roman"/>
          <w:sz w:val="24"/>
        </w:rPr>
        <w:t xml:space="preserve"> </w:t>
      </w:r>
    </w:p>
    <w:p w14:paraId="279E91D4" w14:textId="77777777" w:rsidR="00D20509" w:rsidRDefault="00D20509" w:rsidP="00B6120D">
      <w:pPr>
        <w:jc w:val="both"/>
        <w:rPr>
          <w:rFonts w:ascii="Times New Roman" w:hAnsi="Times New Roman"/>
          <w:sz w:val="24"/>
        </w:rPr>
      </w:pPr>
      <w:r>
        <w:rPr>
          <w:rFonts w:ascii="Times New Roman" w:hAnsi="Times New Roman"/>
          <w:sz w:val="24"/>
        </w:rPr>
        <w:t xml:space="preserve">Sabemos o que funciona: o dinheiro na base da sociedade tem efeitos multiplicadores. A massa da população não faz grandes aplicações financeiras, mal consegue fechar o mês. Políticas redistributivas, elevação do salário mínimo, melhoria da aposentadoria, acesso a bens públicos de consumo coletivo (saúde, escola, segurança etc.) geram demanda na base da sociedade. A demanda que se expande permite dinamizar as atividades produtivas, as empresas passam a ter para quem vender, </w:t>
      </w:r>
      <w:r w:rsidR="00694BA2">
        <w:rPr>
          <w:rFonts w:ascii="Times New Roman" w:hAnsi="Times New Roman"/>
          <w:sz w:val="24"/>
        </w:rPr>
        <w:t xml:space="preserve">escoam </w:t>
      </w:r>
      <w:r>
        <w:rPr>
          <w:rFonts w:ascii="Times New Roman" w:hAnsi="Times New Roman"/>
          <w:sz w:val="24"/>
        </w:rPr>
        <w:t xml:space="preserve">os seus estoques e passam a empregar. Tanto a expansão do consumo das famílias como a atividade maior </w:t>
      </w:r>
      <w:r>
        <w:rPr>
          <w:rFonts w:ascii="Times New Roman" w:hAnsi="Times New Roman"/>
          <w:sz w:val="24"/>
        </w:rPr>
        <w:lastRenderedPageBreak/>
        <w:t xml:space="preserve">das empresas elevam as receitas do sistema público, e a conta fecha. Assegurar mais renda na base da sociedade não gera inflação, pois as empresas no Brasil trabalham com menos de 70% da sua capacidade. </w:t>
      </w:r>
      <w:r w:rsidR="006E464A">
        <w:rPr>
          <w:rFonts w:ascii="Times New Roman" w:hAnsi="Times New Roman"/>
          <w:sz w:val="24"/>
        </w:rPr>
        <w:t xml:space="preserve">Comentando a quebra dos direitos trabalhistas e a lei do teto de gastos, um empresário com </w:t>
      </w:r>
      <w:r>
        <w:rPr>
          <w:rFonts w:ascii="Times New Roman" w:hAnsi="Times New Roman"/>
          <w:sz w:val="24"/>
        </w:rPr>
        <w:t>bom senso resume</w:t>
      </w:r>
      <w:r w:rsidR="006259ED">
        <w:rPr>
          <w:rFonts w:ascii="Times New Roman" w:hAnsi="Times New Roman"/>
          <w:sz w:val="24"/>
        </w:rPr>
        <w:t xml:space="preserve"> </w:t>
      </w:r>
      <w:r>
        <w:rPr>
          <w:rFonts w:ascii="Times New Roman" w:hAnsi="Times New Roman"/>
          <w:sz w:val="24"/>
        </w:rPr>
        <w:t>o absurdo das políticas de austeridade: “Realmente está mais barato eu contratar, mas para qu</w:t>
      </w:r>
      <w:r w:rsidR="003A5639">
        <w:rPr>
          <w:rFonts w:ascii="Times New Roman" w:hAnsi="Times New Roman"/>
          <w:sz w:val="24"/>
        </w:rPr>
        <w:t>e</w:t>
      </w:r>
      <w:r>
        <w:rPr>
          <w:rFonts w:ascii="Times New Roman" w:hAnsi="Times New Roman"/>
          <w:sz w:val="24"/>
        </w:rPr>
        <w:t xml:space="preserve"> eu vou contratar se não tenho para quem vender?</w:t>
      </w:r>
      <w:r w:rsidR="003A5639">
        <w:rPr>
          <w:rFonts w:ascii="Times New Roman" w:hAnsi="Times New Roman"/>
          <w:sz w:val="24"/>
        </w:rPr>
        <w:t xml:space="preserve"> </w:t>
      </w:r>
      <w:r>
        <w:rPr>
          <w:rFonts w:ascii="Times New Roman" w:hAnsi="Times New Roman"/>
          <w:sz w:val="24"/>
        </w:rPr>
        <w:t xml:space="preserve">” </w:t>
      </w:r>
    </w:p>
    <w:p w14:paraId="094D432B" w14:textId="7C4C2A64" w:rsidR="00A93C06" w:rsidRDefault="00A93C06" w:rsidP="00B6120D">
      <w:pPr>
        <w:jc w:val="both"/>
        <w:rPr>
          <w:rFonts w:ascii="Times New Roman" w:hAnsi="Times New Roman"/>
          <w:sz w:val="24"/>
        </w:rPr>
      </w:pPr>
      <w:r>
        <w:rPr>
          <w:rFonts w:ascii="Times New Roman" w:hAnsi="Times New Roman"/>
          <w:sz w:val="24"/>
        </w:rPr>
        <w:t>Não se trata aqui de simplificações</w:t>
      </w:r>
      <w:r w:rsidR="00854F9F">
        <w:rPr>
          <w:rFonts w:ascii="Times New Roman" w:hAnsi="Times New Roman"/>
          <w:sz w:val="24"/>
        </w:rPr>
        <w:t xml:space="preserve"> teóricas</w:t>
      </w:r>
      <w:r>
        <w:rPr>
          <w:rFonts w:ascii="Times New Roman" w:hAnsi="Times New Roman"/>
          <w:sz w:val="24"/>
        </w:rPr>
        <w:t>: foi assim, redirecionando recursos para a base da população, que Ro</w:t>
      </w:r>
      <w:r w:rsidR="0067563B">
        <w:rPr>
          <w:rFonts w:ascii="Times New Roman" w:hAnsi="Times New Roman"/>
          <w:sz w:val="24"/>
        </w:rPr>
        <w:t>o</w:t>
      </w:r>
      <w:r>
        <w:rPr>
          <w:rFonts w:ascii="Times New Roman" w:hAnsi="Times New Roman"/>
          <w:sz w:val="24"/>
        </w:rPr>
        <w:t xml:space="preserve">sevelt tirou os EUA da crise de 1929 (New Deal), que a Europa assegurou a prosperidade do pós-guerra (Welfare State), é assim que a China dinamiza </w:t>
      </w:r>
      <w:r w:rsidR="006259ED">
        <w:rPr>
          <w:rFonts w:ascii="Times New Roman" w:hAnsi="Times New Roman"/>
          <w:sz w:val="24"/>
        </w:rPr>
        <w:t>hoje a sua economia</w:t>
      </w:r>
      <w:r>
        <w:rPr>
          <w:rFonts w:ascii="Times New Roman" w:hAnsi="Times New Roman"/>
          <w:sz w:val="24"/>
        </w:rPr>
        <w:t xml:space="preserve">. Funciona em </w:t>
      </w:r>
      <w:r w:rsidR="006259ED">
        <w:rPr>
          <w:rFonts w:ascii="Times New Roman" w:hAnsi="Times New Roman"/>
          <w:sz w:val="24"/>
        </w:rPr>
        <w:t xml:space="preserve">contextos </w:t>
      </w:r>
      <w:r>
        <w:rPr>
          <w:rFonts w:ascii="Times New Roman" w:hAnsi="Times New Roman"/>
          <w:sz w:val="24"/>
        </w:rPr>
        <w:t>tão diferentes como o Canadá, a Suécia, a Coreia do Sul ou a própria China. O que funciona para a economi</w:t>
      </w:r>
      <w:r w:rsidR="005D7114">
        <w:rPr>
          <w:rFonts w:ascii="Times New Roman" w:hAnsi="Times New Roman"/>
          <w:sz w:val="24"/>
        </w:rPr>
        <w:t xml:space="preserve">a </w:t>
      </w:r>
      <w:r>
        <w:rPr>
          <w:rFonts w:ascii="Times New Roman" w:hAnsi="Times New Roman"/>
          <w:sz w:val="24"/>
        </w:rPr>
        <w:t xml:space="preserve">é orientá-la em função das necessidades da população. </w:t>
      </w:r>
      <w:r w:rsidR="006B657F">
        <w:rPr>
          <w:rFonts w:ascii="Times New Roman" w:hAnsi="Times New Roman"/>
          <w:sz w:val="24"/>
        </w:rPr>
        <w:t>Esta compreensão que hoje se generaliza é que leva um Bill Gates a escrever no seu blog</w:t>
      </w:r>
      <w:r w:rsidR="004F2D70">
        <w:rPr>
          <w:rFonts w:ascii="Times New Roman" w:hAnsi="Times New Roman"/>
          <w:sz w:val="24"/>
        </w:rPr>
        <w:t xml:space="preserve"> que “deveríamos deslocar uma parte maior da carga tributária para taxar o capital, inclusive elevando o imposto sobre ganhos de capital”.</w:t>
      </w:r>
      <w:r w:rsidR="006259ED">
        <w:rPr>
          <w:rStyle w:val="Refdenotaderodap"/>
          <w:rFonts w:ascii="Times New Roman" w:hAnsi="Times New Roman"/>
          <w:sz w:val="24"/>
        </w:rPr>
        <w:footnoteReference w:id="2"/>
      </w:r>
      <w:r w:rsidR="004F2D70">
        <w:rPr>
          <w:rFonts w:ascii="Times New Roman" w:hAnsi="Times New Roman"/>
          <w:sz w:val="24"/>
        </w:rPr>
        <w:t xml:space="preserve"> </w:t>
      </w:r>
    </w:p>
    <w:p w14:paraId="7416713B" w14:textId="0AF9E70F" w:rsidR="00224F62" w:rsidRDefault="00A93C06" w:rsidP="00B6120D">
      <w:pPr>
        <w:jc w:val="both"/>
        <w:rPr>
          <w:rFonts w:ascii="Times New Roman" w:hAnsi="Times New Roman"/>
          <w:sz w:val="24"/>
        </w:rPr>
      </w:pPr>
      <w:r>
        <w:rPr>
          <w:rFonts w:ascii="Times New Roman" w:hAnsi="Times New Roman"/>
          <w:sz w:val="24"/>
        </w:rPr>
        <w:t>A importância deste pano de fundo, quando estamos pensando políticas para a cidade de São Paulo, é que no futuro previsível o governo da cidade se dará no contexto de políticas recessivas no plano nacional</w:t>
      </w:r>
      <w:r w:rsidR="00310A2C">
        <w:rPr>
          <w:rFonts w:ascii="Times New Roman" w:hAnsi="Times New Roman"/>
          <w:sz w:val="24"/>
        </w:rPr>
        <w:t>, mesmo ultrapassando os impactos da pandemia</w:t>
      </w:r>
      <w:r>
        <w:rPr>
          <w:rFonts w:ascii="Times New Roman" w:hAnsi="Times New Roman"/>
          <w:sz w:val="24"/>
        </w:rPr>
        <w:t xml:space="preserve">. </w:t>
      </w:r>
      <w:r w:rsidR="004F2D70">
        <w:rPr>
          <w:rFonts w:ascii="Times New Roman" w:hAnsi="Times New Roman"/>
          <w:sz w:val="24"/>
        </w:rPr>
        <w:t xml:space="preserve">É um contexto de pouco investimento produtivo, imensos ganhos de rentismo financeiro, </w:t>
      </w:r>
      <w:r w:rsidR="00224F62">
        <w:rPr>
          <w:rFonts w:ascii="Times New Roman" w:hAnsi="Times New Roman"/>
          <w:sz w:val="24"/>
        </w:rPr>
        <w:t xml:space="preserve">fragilização de políticas sociais </w:t>
      </w:r>
      <w:r w:rsidR="004F2D70">
        <w:rPr>
          <w:rFonts w:ascii="Times New Roman" w:hAnsi="Times New Roman"/>
          <w:sz w:val="24"/>
        </w:rPr>
        <w:t xml:space="preserve">e desemprego elevado. É possível, no nível municipal, ir contra a correnteza principal?  Nesta nota, a ideia é que não </w:t>
      </w:r>
      <w:r w:rsidR="00E24515">
        <w:rPr>
          <w:rFonts w:ascii="Times New Roman" w:hAnsi="Times New Roman"/>
          <w:sz w:val="24"/>
        </w:rPr>
        <w:t>só</w:t>
      </w:r>
      <w:r w:rsidR="004F2D70">
        <w:rPr>
          <w:rFonts w:ascii="Times New Roman" w:hAnsi="Times New Roman"/>
          <w:sz w:val="24"/>
        </w:rPr>
        <w:t xml:space="preserve"> devemos, como podemos. </w:t>
      </w:r>
      <w:r w:rsidR="00224F62">
        <w:rPr>
          <w:rFonts w:ascii="Times New Roman" w:hAnsi="Times New Roman"/>
          <w:sz w:val="24"/>
        </w:rPr>
        <w:t xml:space="preserve">Mas devemos ter plena consciência da dimensão do embate. </w:t>
      </w:r>
    </w:p>
    <w:p w14:paraId="1C02CF82" w14:textId="77777777" w:rsidR="00A93C06" w:rsidRDefault="00224F62" w:rsidP="00B6120D">
      <w:pPr>
        <w:jc w:val="both"/>
        <w:rPr>
          <w:rFonts w:ascii="Times New Roman" w:hAnsi="Times New Roman"/>
          <w:sz w:val="24"/>
        </w:rPr>
      </w:pPr>
      <w:r>
        <w:rPr>
          <w:rFonts w:ascii="Times New Roman" w:hAnsi="Times New Roman"/>
          <w:sz w:val="24"/>
        </w:rPr>
        <w:t>Um exemplo interessante é que numerosas cidades nos Estados Unidos, frente aos desmandos ambientais e desigualdade crescente, estão</w:t>
      </w:r>
      <w:r w:rsidR="006E464A">
        <w:rPr>
          <w:rFonts w:ascii="Times New Roman" w:hAnsi="Times New Roman"/>
          <w:sz w:val="24"/>
        </w:rPr>
        <w:t xml:space="preserve"> mostrando </w:t>
      </w:r>
      <w:r>
        <w:rPr>
          <w:rFonts w:ascii="Times New Roman" w:hAnsi="Times New Roman"/>
          <w:sz w:val="24"/>
        </w:rPr>
        <w:t xml:space="preserve">a sua disposição em tocar políticas que façam sentido para a população local, independentemente das políticas do governo central. O Estado da </w:t>
      </w:r>
      <w:r w:rsidR="00E349D1">
        <w:rPr>
          <w:rFonts w:ascii="Times New Roman" w:hAnsi="Times New Roman"/>
          <w:sz w:val="24"/>
        </w:rPr>
        <w:t>Califórnia</w:t>
      </w:r>
      <w:r>
        <w:rPr>
          <w:rFonts w:ascii="Times New Roman" w:hAnsi="Times New Roman"/>
          <w:sz w:val="24"/>
        </w:rPr>
        <w:t xml:space="preserve"> aprovou a criação de bancos públicos municipais para devolver às populações o controle sobre o uso das suas poupanças. A cidade de Nova Iorque anunciou que vai investir em políticas sociais, ambientais e econômicas inclusivas, invertendo as políticas federais. São Paulo, neste ano de eleições municipais, pode constituir um exemplo poderoso de propostas de resgate do bom senso a partir da base da sociedade. </w:t>
      </w:r>
      <w:r w:rsidR="003A5639">
        <w:rPr>
          <w:rFonts w:ascii="Times New Roman" w:hAnsi="Times New Roman"/>
          <w:sz w:val="24"/>
        </w:rPr>
        <w:t xml:space="preserve">Crises geram oportunidades. </w:t>
      </w:r>
    </w:p>
    <w:p w14:paraId="32DF776F" w14:textId="77777777" w:rsidR="00D3634D" w:rsidRDefault="00D3634D" w:rsidP="00B6120D">
      <w:pPr>
        <w:jc w:val="both"/>
        <w:rPr>
          <w:rFonts w:ascii="Times New Roman" w:hAnsi="Times New Roman"/>
          <w:sz w:val="24"/>
        </w:rPr>
      </w:pPr>
    </w:p>
    <w:p w14:paraId="41F5A28F" w14:textId="77777777" w:rsidR="00AE764A" w:rsidRPr="00AE764A" w:rsidRDefault="00E96757" w:rsidP="00B6120D">
      <w:pPr>
        <w:jc w:val="both"/>
        <w:rPr>
          <w:rFonts w:ascii="Times New Roman" w:hAnsi="Times New Roman"/>
          <w:b/>
          <w:sz w:val="24"/>
        </w:rPr>
      </w:pPr>
      <w:r>
        <w:rPr>
          <w:rFonts w:ascii="Times New Roman" w:hAnsi="Times New Roman"/>
          <w:b/>
          <w:sz w:val="24"/>
        </w:rPr>
        <w:t>Os desafios</w:t>
      </w:r>
      <w:r w:rsidR="006C4E5A">
        <w:rPr>
          <w:rFonts w:ascii="Times New Roman" w:hAnsi="Times New Roman"/>
          <w:b/>
          <w:sz w:val="24"/>
        </w:rPr>
        <w:t xml:space="preserve">: </w:t>
      </w:r>
      <w:r w:rsidR="0059072A">
        <w:rPr>
          <w:rFonts w:ascii="Times New Roman" w:hAnsi="Times New Roman"/>
          <w:b/>
          <w:sz w:val="24"/>
        </w:rPr>
        <w:t xml:space="preserve">reduzir a </w:t>
      </w:r>
      <w:r w:rsidR="006C4E5A">
        <w:rPr>
          <w:rFonts w:ascii="Times New Roman" w:hAnsi="Times New Roman"/>
          <w:b/>
          <w:sz w:val="24"/>
        </w:rPr>
        <w:t>desigualdade e</w:t>
      </w:r>
      <w:r w:rsidR="0059072A">
        <w:rPr>
          <w:rFonts w:ascii="Times New Roman" w:hAnsi="Times New Roman"/>
          <w:b/>
          <w:sz w:val="24"/>
        </w:rPr>
        <w:t xml:space="preserve"> recuperar o</w:t>
      </w:r>
      <w:r w:rsidR="006C4E5A">
        <w:rPr>
          <w:rFonts w:ascii="Times New Roman" w:hAnsi="Times New Roman"/>
          <w:b/>
          <w:sz w:val="24"/>
        </w:rPr>
        <w:t xml:space="preserve"> meio ambiente</w:t>
      </w:r>
    </w:p>
    <w:p w14:paraId="076A1B7F" w14:textId="47A81719" w:rsidR="00040C92" w:rsidRDefault="00083733" w:rsidP="00B6120D">
      <w:pPr>
        <w:jc w:val="both"/>
        <w:rPr>
          <w:rFonts w:ascii="Times New Roman" w:hAnsi="Times New Roman"/>
          <w:sz w:val="24"/>
        </w:rPr>
      </w:pPr>
      <w:r>
        <w:rPr>
          <w:rFonts w:ascii="Times New Roman" w:hAnsi="Times New Roman"/>
          <w:sz w:val="24"/>
        </w:rPr>
        <w:t xml:space="preserve"> </w:t>
      </w:r>
      <w:r w:rsidR="00466D57">
        <w:rPr>
          <w:rFonts w:ascii="Times New Roman" w:hAnsi="Times New Roman"/>
          <w:sz w:val="24"/>
        </w:rPr>
        <w:t xml:space="preserve">Não há muito mistério quanto ao que deveria ser feito, e não é o objetivo da presente nota elencar as inúmeras propostas, diferentes segundo os segmentos sociais, mas no conjunto convergentes. Temos um plano diretor cheio de bom senso, temos as referências dos Objetivos do Desenvolvimento Sustentável (Agenda 2030) que articula de maneira muito </w:t>
      </w:r>
      <w:r w:rsidR="00074FEA">
        <w:rPr>
          <w:rFonts w:ascii="Times New Roman" w:hAnsi="Times New Roman"/>
          <w:sz w:val="24"/>
        </w:rPr>
        <w:t>clara</w:t>
      </w:r>
      <w:r w:rsidR="00466D57">
        <w:rPr>
          <w:rFonts w:ascii="Times New Roman" w:hAnsi="Times New Roman"/>
          <w:sz w:val="24"/>
        </w:rPr>
        <w:t xml:space="preserve"> os grandes objetivos a serem atingidos. </w:t>
      </w:r>
      <w:r w:rsidR="00074FEA">
        <w:rPr>
          <w:rFonts w:ascii="Times New Roman" w:hAnsi="Times New Roman"/>
          <w:sz w:val="24"/>
        </w:rPr>
        <w:t xml:space="preserve">E temos estudos setoriais muito ricos, além de excelentes políticas já bem experimentadas como o SUS, os </w:t>
      </w:r>
      <w:r w:rsidR="006338C9" w:rsidRPr="006338C9">
        <w:rPr>
          <w:rFonts w:ascii="Times New Roman" w:hAnsi="Times New Roman"/>
          <w:sz w:val="24"/>
        </w:rPr>
        <w:t xml:space="preserve">CEUS, </w:t>
      </w:r>
      <w:r w:rsidR="00074FEA">
        <w:rPr>
          <w:rFonts w:ascii="Times New Roman" w:hAnsi="Times New Roman"/>
          <w:sz w:val="24"/>
        </w:rPr>
        <w:t xml:space="preserve">os corredores de ônibus, o Bolsa Família, o Minha Casa Minha Vida e tantas outras que precisam ser resgatadas, expandidas ou melhoradas, segundo os casos. Os travamentos se dão não por falta de propostas, mas pela dificuldade política, financeira e administrativa de sua </w:t>
      </w:r>
      <w:proofErr w:type="gramStart"/>
      <w:r w:rsidR="00074FEA">
        <w:rPr>
          <w:rFonts w:ascii="Times New Roman" w:hAnsi="Times New Roman"/>
          <w:sz w:val="24"/>
        </w:rPr>
        <w:lastRenderedPageBreak/>
        <w:t>implementação</w:t>
      </w:r>
      <w:proofErr w:type="gramEnd"/>
      <w:r w:rsidR="00074FEA">
        <w:rPr>
          <w:rFonts w:ascii="Times New Roman" w:hAnsi="Times New Roman"/>
          <w:sz w:val="24"/>
        </w:rPr>
        <w:t xml:space="preserve">. </w:t>
      </w:r>
      <w:r w:rsidR="005C2EE7">
        <w:rPr>
          <w:rFonts w:ascii="Times New Roman" w:hAnsi="Times New Roman"/>
          <w:sz w:val="24"/>
        </w:rPr>
        <w:t xml:space="preserve">Mais do que elaborarmos listas de compras para o eleitorado, buscando que proposta terá maior sucesso nas urnas, temos de </w:t>
      </w:r>
      <w:r w:rsidR="003A5639">
        <w:rPr>
          <w:rFonts w:ascii="Times New Roman" w:hAnsi="Times New Roman"/>
          <w:sz w:val="24"/>
        </w:rPr>
        <w:t xml:space="preserve">refletir melhor sobre os </w:t>
      </w:r>
      <w:r w:rsidR="005C2EE7">
        <w:rPr>
          <w:rFonts w:ascii="Times New Roman" w:hAnsi="Times New Roman"/>
          <w:sz w:val="24"/>
        </w:rPr>
        <w:t xml:space="preserve">desafios </w:t>
      </w:r>
      <w:proofErr w:type="gramStart"/>
      <w:r w:rsidR="003A5639">
        <w:rPr>
          <w:rFonts w:ascii="Times New Roman" w:hAnsi="Times New Roman"/>
          <w:sz w:val="24"/>
        </w:rPr>
        <w:t>estruturais</w:t>
      </w:r>
      <w:proofErr w:type="gramEnd"/>
      <w:r w:rsidR="003A5639">
        <w:rPr>
          <w:rFonts w:ascii="Times New Roman" w:hAnsi="Times New Roman"/>
          <w:sz w:val="24"/>
        </w:rPr>
        <w:t xml:space="preserve">. </w:t>
      </w:r>
      <w:r w:rsidR="005C2EE7">
        <w:rPr>
          <w:rFonts w:ascii="Times New Roman" w:hAnsi="Times New Roman"/>
          <w:sz w:val="24"/>
        </w:rPr>
        <w:t xml:space="preserve"> </w:t>
      </w:r>
    </w:p>
    <w:p w14:paraId="0CAD9EEC" w14:textId="77777777" w:rsidR="00B82D9A" w:rsidRDefault="00040C92" w:rsidP="00B6120D">
      <w:pPr>
        <w:jc w:val="both"/>
        <w:rPr>
          <w:rFonts w:ascii="Times New Roman" w:hAnsi="Times New Roman"/>
          <w:sz w:val="24"/>
        </w:rPr>
      </w:pPr>
      <w:r>
        <w:rPr>
          <w:rFonts w:ascii="Times New Roman" w:hAnsi="Times New Roman"/>
          <w:sz w:val="24"/>
        </w:rPr>
        <w:t xml:space="preserve">No nosso caso, o desafio principal é de longe o da desigualdade. </w:t>
      </w:r>
      <w:r w:rsidR="00956153">
        <w:rPr>
          <w:rFonts w:ascii="Times New Roman" w:hAnsi="Times New Roman"/>
          <w:sz w:val="24"/>
        </w:rPr>
        <w:t>O desafio é planetário, mas p</w:t>
      </w:r>
      <w:r w:rsidR="005C2EE7">
        <w:rPr>
          <w:rFonts w:ascii="Times New Roman" w:hAnsi="Times New Roman"/>
          <w:sz w:val="24"/>
        </w:rPr>
        <w:t>articularmente grave no Brasil, e precisa ser tratado de maneira ampla, na sua dimensão de renda</w:t>
      </w:r>
      <w:proofErr w:type="gramStart"/>
      <w:r w:rsidR="005C2EE7">
        <w:rPr>
          <w:rFonts w:ascii="Times New Roman" w:hAnsi="Times New Roman"/>
          <w:sz w:val="24"/>
        </w:rPr>
        <w:t>, sem dúvida,</w:t>
      </w:r>
      <w:proofErr w:type="gramEnd"/>
      <w:r w:rsidR="005C2EE7">
        <w:rPr>
          <w:rFonts w:ascii="Times New Roman" w:hAnsi="Times New Roman"/>
          <w:sz w:val="24"/>
        </w:rPr>
        <w:t xml:space="preserve"> mas também de patrimônio e particularmente das diferentes </w:t>
      </w:r>
      <w:r w:rsidR="00956153">
        <w:rPr>
          <w:rFonts w:ascii="Times New Roman" w:hAnsi="Times New Roman"/>
          <w:sz w:val="24"/>
        </w:rPr>
        <w:t>políticas setoriais</w:t>
      </w:r>
      <w:r w:rsidR="005C2EE7">
        <w:rPr>
          <w:rFonts w:ascii="Times New Roman" w:hAnsi="Times New Roman"/>
          <w:sz w:val="24"/>
        </w:rPr>
        <w:t xml:space="preserve">. Cada área de atividade pode estar </w:t>
      </w:r>
      <w:r w:rsidR="00956153">
        <w:rPr>
          <w:rFonts w:ascii="Times New Roman" w:hAnsi="Times New Roman"/>
          <w:sz w:val="24"/>
        </w:rPr>
        <w:t xml:space="preserve">reforçando a desigualdade – por exemplo com escolas de elite e fragilização do sistema público, ou com ataques ao SUS relativamente aos planos privados de saúde – ou contribuindo para </w:t>
      </w:r>
      <w:r w:rsidR="002D7E5F">
        <w:rPr>
          <w:rFonts w:ascii="Times New Roman" w:hAnsi="Times New Roman"/>
          <w:sz w:val="24"/>
        </w:rPr>
        <w:t>reduzi-la</w:t>
      </w:r>
      <w:r w:rsidR="00956153">
        <w:rPr>
          <w:rFonts w:ascii="Times New Roman" w:hAnsi="Times New Roman"/>
          <w:sz w:val="24"/>
        </w:rPr>
        <w:t xml:space="preserve">. </w:t>
      </w:r>
      <w:r w:rsidR="005C2EE7">
        <w:rPr>
          <w:rFonts w:ascii="Times New Roman" w:hAnsi="Times New Roman"/>
          <w:sz w:val="24"/>
        </w:rPr>
        <w:t xml:space="preserve">A desigualdade é multidimensional, e constitui hoje o principal eixo de desestruturação da sociedade, nos planos da ética, da política e da própria economia. </w:t>
      </w:r>
    </w:p>
    <w:p w14:paraId="7BB677A8" w14:textId="77777777" w:rsidR="00835E19" w:rsidRDefault="00B82D9A" w:rsidP="00B6120D">
      <w:pPr>
        <w:jc w:val="both"/>
        <w:rPr>
          <w:rFonts w:ascii="Times New Roman" w:hAnsi="Times New Roman"/>
          <w:sz w:val="24"/>
        </w:rPr>
      </w:pPr>
      <w:r>
        <w:rPr>
          <w:rFonts w:ascii="Times New Roman" w:hAnsi="Times New Roman"/>
          <w:sz w:val="24"/>
        </w:rPr>
        <w:t>Em termos éticos, o drama dos pobres é simplesmente escandaloso, e ficamos à procura de adjetivos suficientemente fortes. Em primeiro lugar, os pobres não são responsáveis por sua pobreza: não são eles que montaram ou reproduzem o sistema. Nos 105 milhões que constituem a nossa força de trabalho, apenas 33 milhões, menos de um terço do total, t</w:t>
      </w:r>
      <w:r w:rsidR="005C2EE7">
        <w:rPr>
          <w:rFonts w:ascii="Times New Roman" w:hAnsi="Times New Roman"/>
          <w:sz w:val="24"/>
        </w:rPr>
        <w:t>ê</w:t>
      </w:r>
      <w:r>
        <w:rPr>
          <w:rFonts w:ascii="Times New Roman" w:hAnsi="Times New Roman"/>
          <w:sz w:val="24"/>
        </w:rPr>
        <w:t>m um emprego formal com carteira assinada. Na informalidade temos 37 milhões de pessoas, com renda da ordem da metade de quem tem um emprego formal, e temos 13 milhões de desempregados, totalizando 50 milhões</w:t>
      </w:r>
      <w:r w:rsidR="00DF7B0B">
        <w:rPr>
          <w:rFonts w:ascii="Times New Roman" w:hAnsi="Times New Roman"/>
          <w:sz w:val="24"/>
        </w:rPr>
        <w:t xml:space="preserve"> de pessoas</w:t>
      </w:r>
      <w:r>
        <w:rPr>
          <w:rFonts w:ascii="Times New Roman" w:hAnsi="Times New Roman"/>
          <w:sz w:val="24"/>
        </w:rPr>
        <w:t xml:space="preserve">, quase a metade da força de trabalho, em situação precária ou dramática. </w:t>
      </w:r>
      <w:r w:rsidR="00835E19">
        <w:rPr>
          <w:rFonts w:ascii="Times New Roman" w:hAnsi="Times New Roman"/>
          <w:sz w:val="24"/>
        </w:rPr>
        <w:t xml:space="preserve">Que dizer então da situação das crianças que sofrem numa pobreza que não criaram? </w:t>
      </w:r>
      <w:r>
        <w:rPr>
          <w:rFonts w:ascii="Times New Roman" w:hAnsi="Times New Roman"/>
          <w:sz w:val="24"/>
        </w:rPr>
        <w:t xml:space="preserve">Não é </w:t>
      </w:r>
      <w:r w:rsidR="003A5639">
        <w:rPr>
          <w:rFonts w:ascii="Times New Roman" w:hAnsi="Times New Roman"/>
          <w:sz w:val="24"/>
        </w:rPr>
        <w:t xml:space="preserve">a falta de </w:t>
      </w:r>
      <w:r>
        <w:rPr>
          <w:rFonts w:ascii="Times New Roman" w:hAnsi="Times New Roman"/>
          <w:sz w:val="24"/>
        </w:rPr>
        <w:t>vontade de trabalhar e de progredir na vida</w:t>
      </w:r>
      <w:r w:rsidR="00DF7B0B">
        <w:rPr>
          <w:rFonts w:ascii="Times New Roman" w:hAnsi="Times New Roman"/>
          <w:sz w:val="24"/>
        </w:rPr>
        <w:t xml:space="preserve"> que causa o problema</w:t>
      </w:r>
      <w:r>
        <w:rPr>
          <w:rFonts w:ascii="Times New Roman" w:hAnsi="Times New Roman"/>
          <w:sz w:val="24"/>
        </w:rPr>
        <w:t>, e sim falta de oportunidades.</w:t>
      </w:r>
      <w:r w:rsidR="00835E19">
        <w:rPr>
          <w:rFonts w:ascii="Times New Roman" w:hAnsi="Times New Roman"/>
          <w:sz w:val="24"/>
        </w:rPr>
        <w:t xml:space="preserve"> </w:t>
      </w:r>
      <w:r w:rsidR="00DF7B0B">
        <w:rPr>
          <w:rFonts w:ascii="Times New Roman" w:hAnsi="Times New Roman"/>
          <w:sz w:val="24"/>
        </w:rPr>
        <w:t xml:space="preserve">Jogar nas costas da massa da população a responsabilidade pela sua pobreza não faz sentido. </w:t>
      </w:r>
      <w:r w:rsidR="002A42BE">
        <w:rPr>
          <w:rFonts w:ascii="Times New Roman" w:hAnsi="Times New Roman"/>
          <w:sz w:val="24"/>
        </w:rPr>
        <w:t xml:space="preserve">Manter este nível de desigualdade numa cidade com a riqueza de São Paulo é simplesmente absurdo. </w:t>
      </w:r>
      <w:r w:rsidR="00DF7B0B">
        <w:rPr>
          <w:rFonts w:ascii="Times New Roman" w:hAnsi="Times New Roman"/>
          <w:sz w:val="24"/>
        </w:rPr>
        <w:t>É básico, algumas coisas não podem faltar a ninguém. No noss</w:t>
      </w:r>
      <w:r w:rsidR="0059072A">
        <w:rPr>
          <w:rFonts w:ascii="Times New Roman" w:hAnsi="Times New Roman"/>
          <w:sz w:val="24"/>
        </w:rPr>
        <w:t>o</w:t>
      </w:r>
      <w:r w:rsidR="00DF7B0B">
        <w:rPr>
          <w:rFonts w:ascii="Times New Roman" w:hAnsi="Times New Roman"/>
          <w:sz w:val="24"/>
        </w:rPr>
        <w:t xml:space="preserve"> caso, está inclusive inscrito na Constituição. </w:t>
      </w:r>
      <w:r>
        <w:rPr>
          <w:rFonts w:ascii="Times New Roman" w:hAnsi="Times New Roman"/>
          <w:sz w:val="24"/>
        </w:rPr>
        <w:t xml:space="preserve"> </w:t>
      </w:r>
    </w:p>
    <w:p w14:paraId="22196384" w14:textId="4C9957F4" w:rsidR="00835E19" w:rsidRDefault="00835E19" w:rsidP="00B6120D">
      <w:pPr>
        <w:jc w:val="both"/>
        <w:rPr>
          <w:rFonts w:ascii="Times New Roman" w:hAnsi="Times New Roman"/>
          <w:sz w:val="24"/>
        </w:rPr>
      </w:pPr>
      <w:r>
        <w:rPr>
          <w:rFonts w:ascii="Times New Roman" w:hAnsi="Times New Roman"/>
          <w:sz w:val="24"/>
        </w:rPr>
        <w:t xml:space="preserve">A dimensão ética é igualmente impressionante quando se trata dos </w:t>
      </w:r>
      <w:r w:rsidR="002A42BE">
        <w:rPr>
          <w:rFonts w:ascii="Times New Roman" w:hAnsi="Times New Roman"/>
          <w:sz w:val="24"/>
        </w:rPr>
        <w:t xml:space="preserve">muito </w:t>
      </w:r>
      <w:r>
        <w:rPr>
          <w:rFonts w:ascii="Times New Roman" w:hAnsi="Times New Roman"/>
          <w:sz w:val="24"/>
        </w:rPr>
        <w:t>ricos. Enquanto técnicos, pequenos</w:t>
      </w:r>
      <w:r w:rsidR="0059072A">
        <w:rPr>
          <w:rFonts w:ascii="Times New Roman" w:hAnsi="Times New Roman"/>
          <w:sz w:val="24"/>
        </w:rPr>
        <w:t xml:space="preserve"> </w:t>
      </w:r>
      <w:r w:rsidR="00DF7B0B">
        <w:rPr>
          <w:rFonts w:ascii="Times New Roman" w:hAnsi="Times New Roman"/>
          <w:sz w:val="24"/>
        </w:rPr>
        <w:t xml:space="preserve">e médios </w:t>
      </w:r>
      <w:r>
        <w:rPr>
          <w:rFonts w:ascii="Times New Roman" w:hAnsi="Times New Roman"/>
          <w:sz w:val="24"/>
        </w:rPr>
        <w:t xml:space="preserve">empresários e um grande número de gestores que constituem a classe média são sem dúvida produtivos, </w:t>
      </w:r>
      <w:r w:rsidR="002A42BE">
        <w:rPr>
          <w:rFonts w:ascii="Times New Roman" w:hAnsi="Times New Roman"/>
          <w:sz w:val="24"/>
        </w:rPr>
        <w:t>os donos d</w:t>
      </w:r>
      <w:r>
        <w:rPr>
          <w:rFonts w:ascii="Times New Roman" w:hAnsi="Times New Roman"/>
          <w:sz w:val="24"/>
        </w:rPr>
        <w:t>as grandes fortunas, conforme vimos, são essencialmente improdutivos, rentistas que drenam a economia, e que se apropriam da política para montar um quadro institucional que os isenta de impostos, autoriza a contaminação química dos alimentos, legaliza um sistema geral de agiotagem</w:t>
      </w:r>
      <w:r w:rsidR="002A42BE">
        <w:rPr>
          <w:rFonts w:ascii="Times New Roman" w:hAnsi="Times New Roman"/>
          <w:sz w:val="24"/>
        </w:rPr>
        <w:t xml:space="preserve"> e assim por diante</w:t>
      </w:r>
      <w:r>
        <w:rPr>
          <w:rFonts w:ascii="Times New Roman" w:hAnsi="Times New Roman"/>
          <w:sz w:val="24"/>
        </w:rPr>
        <w:t xml:space="preserve">. Podíamos criticar capitalistas produtivos por explorarem os trabalhadores, mas produziam e pagavam impostos. Os gigantes corporativos atuais não fazem nem uma coisa nem outra. </w:t>
      </w:r>
      <w:r w:rsidR="002A42BE">
        <w:rPr>
          <w:rFonts w:ascii="Times New Roman" w:hAnsi="Times New Roman"/>
          <w:sz w:val="24"/>
        </w:rPr>
        <w:t>Nesta era em que tanto se fala em mer</w:t>
      </w:r>
      <w:r w:rsidR="00DF7B0B">
        <w:rPr>
          <w:rFonts w:ascii="Times New Roman" w:hAnsi="Times New Roman"/>
          <w:sz w:val="24"/>
        </w:rPr>
        <w:t>e</w:t>
      </w:r>
      <w:r w:rsidR="002A42BE">
        <w:rPr>
          <w:rFonts w:ascii="Times New Roman" w:hAnsi="Times New Roman"/>
          <w:sz w:val="24"/>
        </w:rPr>
        <w:t xml:space="preserve">cimento, a perda de legitimidade dos mais ricos torna-se óbvia. </w:t>
      </w:r>
      <w:r w:rsidR="00D04A4F">
        <w:rPr>
          <w:rFonts w:ascii="Times New Roman" w:hAnsi="Times New Roman"/>
          <w:sz w:val="24"/>
        </w:rPr>
        <w:t xml:space="preserve">A </w:t>
      </w:r>
      <w:r w:rsidR="003A5639">
        <w:rPr>
          <w:rFonts w:ascii="Times New Roman" w:hAnsi="Times New Roman"/>
          <w:sz w:val="24"/>
        </w:rPr>
        <w:t xml:space="preserve">preocupação </w:t>
      </w:r>
      <w:r w:rsidR="00D04A4F">
        <w:rPr>
          <w:rFonts w:ascii="Times New Roman" w:hAnsi="Times New Roman"/>
          <w:sz w:val="24"/>
        </w:rPr>
        <w:t xml:space="preserve">ética </w:t>
      </w:r>
      <w:r w:rsidR="003A5639">
        <w:rPr>
          <w:rFonts w:ascii="Times New Roman" w:hAnsi="Times New Roman"/>
          <w:sz w:val="24"/>
        </w:rPr>
        <w:t>n</w:t>
      </w:r>
      <w:r w:rsidR="00D04A4F">
        <w:rPr>
          <w:rFonts w:ascii="Times New Roman" w:hAnsi="Times New Roman"/>
          <w:sz w:val="24"/>
        </w:rPr>
        <w:t xml:space="preserve">a economia, que já foi banida em nome de modelos tecnocráticos, está voltando com força, como se percebe com o apelo do Papa Francisco, e </w:t>
      </w:r>
      <w:r w:rsidR="00156B9F">
        <w:rPr>
          <w:rFonts w:ascii="Times New Roman" w:hAnsi="Times New Roman"/>
          <w:sz w:val="24"/>
        </w:rPr>
        <w:t xml:space="preserve">com </w:t>
      </w:r>
      <w:r w:rsidR="00D04A4F">
        <w:rPr>
          <w:rFonts w:ascii="Times New Roman" w:hAnsi="Times New Roman"/>
          <w:sz w:val="24"/>
        </w:rPr>
        <w:t xml:space="preserve">as recentes tomadas de posição </w:t>
      </w:r>
      <w:r w:rsidR="00156B9F">
        <w:rPr>
          <w:rFonts w:ascii="Times New Roman" w:hAnsi="Times New Roman"/>
          <w:sz w:val="24"/>
        </w:rPr>
        <w:t xml:space="preserve">de </w:t>
      </w:r>
      <w:r w:rsidR="00D04A4F">
        <w:rPr>
          <w:rFonts w:ascii="Times New Roman" w:hAnsi="Times New Roman"/>
          <w:sz w:val="24"/>
        </w:rPr>
        <w:t xml:space="preserve">181 das maiores corporações norte-americanas e de 130 dos maiores bancos do mundo. </w:t>
      </w:r>
      <w:r w:rsidR="00DF7B0B">
        <w:rPr>
          <w:rFonts w:ascii="Times New Roman" w:hAnsi="Times New Roman"/>
          <w:sz w:val="24"/>
        </w:rPr>
        <w:t>Sem uma base elementar de valores, a sociedade simplesmente não funciona.</w:t>
      </w:r>
      <w:r w:rsidR="003A5639" w:rsidRPr="003A5639">
        <w:rPr>
          <w:rStyle w:val="Refdenotaderodap"/>
          <w:rFonts w:ascii="Times New Roman" w:hAnsi="Times New Roman"/>
          <w:sz w:val="24"/>
        </w:rPr>
        <w:t xml:space="preserve"> </w:t>
      </w:r>
      <w:r w:rsidR="003A5639">
        <w:rPr>
          <w:rStyle w:val="Refdenotaderodap"/>
          <w:rFonts w:ascii="Times New Roman" w:hAnsi="Times New Roman"/>
          <w:sz w:val="24"/>
        </w:rPr>
        <w:footnoteReference w:id="3"/>
      </w:r>
      <w:r w:rsidR="00DF7B0B">
        <w:rPr>
          <w:rFonts w:ascii="Times New Roman" w:hAnsi="Times New Roman"/>
          <w:sz w:val="24"/>
        </w:rPr>
        <w:t xml:space="preserve"> </w:t>
      </w:r>
    </w:p>
    <w:p w14:paraId="430B7F9E" w14:textId="0ADAC4D7" w:rsidR="006A2959" w:rsidRDefault="00835E19" w:rsidP="00B6120D">
      <w:pPr>
        <w:jc w:val="both"/>
        <w:rPr>
          <w:rFonts w:ascii="Times New Roman" w:hAnsi="Times New Roman"/>
          <w:sz w:val="24"/>
        </w:rPr>
      </w:pPr>
      <w:r>
        <w:rPr>
          <w:rFonts w:ascii="Times New Roman" w:hAnsi="Times New Roman"/>
          <w:sz w:val="24"/>
        </w:rPr>
        <w:t xml:space="preserve">Em termos políticos, é a própria organização da sociedade que é atingida. A realidade é que a partir de um certo nível de desigualdade, as sociedades se tornam ingovernáveis. </w:t>
      </w:r>
      <w:r w:rsidR="006A2959">
        <w:rPr>
          <w:rFonts w:ascii="Times New Roman" w:hAnsi="Times New Roman"/>
          <w:sz w:val="24"/>
        </w:rPr>
        <w:lastRenderedPageBreak/>
        <w:t>Democracia política, para funcionar, precisa de uma base de democracia econômica. As manifestações que encontramos hoje em tantos países, a eleição de populistas que se proclamam contra a política, a desorganização planetária do funcionamento democrático – são manifestações de uma pressão que se torna insustentável. Nos rincões mais recuados, as pessoas sabem que poderiam ter acesso a serviços decentes de saúde, a salários mais dignos, a melhores escolas para os seus filhos. Já não se fazem pobres como antigamente</w:t>
      </w:r>
      <w:r w:rsidR="002A42BE">
        <w:rPr>
          <w:rFonts w:ascii="Times New Roman" w:hAnsi="Times New Roman"/>
          <w:sz w:val="24"/>
        </w:rPr>
        <w:t xml:space="preserve">, passivos e desconhecedores do que lhes é negado. </w:t>
      </w:r>
      <w:r w:rsidR="006A2959">
        <w:rPr>
          <w:rFonts w:ascii="Times New Roman" w:hAnsi="Times New Roman"/>
          <w:sz w:val="24"/>
        </w:rPr>
        <w:t xml:space="preserve">Os desafios se tornaram simplesmente dramáticos, e achar que políticas progressistas são questões para esquerdas que gostam de pobres </w:t>
      </w:r>
      <w:r w:rsidR="002A42BE">
        <w:rPr>
          <w:rFonts w:ascii="Times New Roman" w:hAnsi="Times New Roman"/>
          <w:sz w:val="24"/>
        </w:rPr>
        <w:t xml:space="preserve">reflete ignorância ou </w:t>
      </w:r>
      <w:r w:rsidR="006A2959">
        <w:rPr>
          <w:rFonts w:ascii="Times New Roman" w:hAnsi="Times New Roman"/>
          <w:sz w:val="24"/>
        </w:rPr>
        <w:t>profunda cegueira quanto ao que está acontecendo no mundo.</w:t>
      </w:r>
      <w:r w:rsidR="00DF7B0B">
        <w:rPr>
          <w:rFonts w:ascii="Times New Roman" w:hAnsi="Times New Roman"/>
          <w:sz w:val="24"/>
        </w:rPr>
        <w:t xml:space="preserve"> Não se trata de esquerda ou direita, e sim de elementar decência humana, e de um mínimo de realismo. </w:t>
      </w:r>
      <w:r w:rsidR="003A5639">
        <w:rPr>
          <w:rFonts w:ascii="Times New Roman" w:hAnsi="Times New Roman"/>
          <w:sz w:val="24"/>
        </w:rPr>
        <w:t xml:space="preserve">O mundo político está mudando. </w:t>
      </w:r>
      <w:r w:rsidR="006A2959">
        <w:rPr>
          <w:rFonts w:ascii="Times New Roman" w:hAnsi="Times New Roman"/>
          <w:sz w:val="24"/>
        </w:rPr>
        <w:t xml:space="preserve"> </w:t>
      </w:r>
    </w:p>
    <w:p w14:paraId="2B2BA0DF" w14:textId="77777777" w:rsidR="006E464A" w:rsidRDefault="00DF7B0B" w:rsidP="00B6120D">
      <w:pPr>
        <w:jc w:val="both"/>
        <w:rPr>
          <w:rFonts w:ascii="Times New Roman" w:hAnsi="Times New Roman"/>
          <w:sz w:val="24"/>
        </w:rPr>
      </w:pPr>
      <w:r>
        <w:rPr>
          <w:rFonts w:ascii="Times New Roman" w:hAnsi="Times New Roman"/>
          <w:sz w:val="24"/>
        </w:rPr>
        <w:t>Mas é no plano e</w:t>
      </w:r>
      <w:r w:rsidR="00666506">
        <w:rPr>
          <w:rFonts w:ascii="Times New Roman" w:hAnsi="Times New Roman"/>
          <w:sz w:val="24"/>
        </w:rPr>
        <w:t xml:space="preserve">conômico que a manutenção e aprofundamento da desigualdade se torna </w:t>
      </w:r>
      <w:r w:rsidR="006A2959">
        <w:rPr>
          <w:rFonts w:ascii="Times New Roman" w:hAnsi="Times New Roman"/>
          <w:sz w:val="24"/>
        </w:rPr>
        <w:t>particularmente paradoxal</w:t>
      </w:r>
      <w:r w:rsidR="00666506">
        <w:rPr>
          <w:rFonts w:ascii="Times New Roman" w:hAnsi="Times New Roman"/>
          <w:sz w:val="24"/>
        </w:rPr>
        <w:t xml:space="preserve">, pois </w:t>
      </w:r>
      <w:r w:rsidR="006A2959">
        <w:rPr>
          <w:rFonts w:ascii="Times New Roman" w:hAnsi="Times New Roman"/>
          <w:sz w:val="24"/>
        </w:rPr>
        <w:t>a redução da desigualdade constitui o caminho real para a dinamização das atividades econômicas, expansão do emprego, e redução do déficit nas contas públicas.</w:t>
      </w:r>
      <w:r w:rsidR="002A42BE">
        <w:rPr>
          <w:rFonts w:ascii="Times New Roman" w:hAnsi="Times New Roman"/>
          <w:sz w:val="24"/>
        </w:rPr>
        <w:t xml:space="preserve"> Travar o consumo popular, num país onde as empresas trabalham com menos de 70% da sua capacidade por falta de </w:t>
      </w:r>
      <w:r w:rsidR="00ED2AFE">
        <w:rPr>
          <w:rFonts w:ascii="Times New Roman" w:hAnsi="Times New Roman"/>
          <w:sz w:val="24"/>
        </w:rPr>
        <w:t xml:space="preserve">demanda, denota apenas a persistência de uma visão ideológica elitista. </w:t>
      </w:r>
      <w:r w:rsidR="00B80532">
        <w:rPr>
          <w:rFonts w:ascii="Times New Roman" w:hAnsi="Times New Roman"/>
          <w:sz w:val="24"/>
        </w:rPr>
        <w:t xml:space="preserve">Por sua vez, </w:t>
      </w:r>
      <w:r w:rsidR="00666506">
        <w:rPr>
          <w:rFonts w:ascii="Times New Roman" w:hAnsi="Times New Roman"/>
          <w:sz w:val="24"/>
        </w:rPr>
        <w:t xml:space="preserve">é essencial </w:t>
      </w:r>
      <w:r w:rsidR="00B80532">
        <w:rPr>
          <w:rFonts w:ascii="Times New Roman" w:hAnsi="Times New Roman"/>
          <w:sz w:val="24"/>
        </w:rPr>
        <w:t xml:space="preserve">a </w:t>
      </w:r>
      <w:r w:rsidR="00D04A4F">
        <w:rPr>
          <w:rFonts w:ascii="Times New Roman" w:hAnsi="Times New Roman"/>
          <w:sz w:val="24"/>
        </w:rPr>
        <w:t>compreensão de que a inclusão econômica e redução das várias formas de desigualdade constituem o principal potencial de dinamização econômica da cidade</w:t>
      </w:r>
      <w:r w:rsidR="00666506">
        <w:rPr>
          <w:rFonts w:ascii="Times New Roman" w:hAnsi="Times New Roman"/>
          <w:sz w:val="24"/>
        </w:rPr>
        <w:t>.</w:t>
      </w:r>
      <w:r w:rsidR="00D04A4F">
        <w:rPr>
          <w:rFonts w:ascii="Times New Roman" w:hAnsi="Times New Roman"/>
          <w:sz w:val="24"/>
        </w:rPr>
        <w:t xml:space="preserve"> As imensas insuficiências de milhões de pessoas nesta cidade rica podem constituir o principal problema, mas na realidade constituem um horizonte de expansão, um conjunto de oportunidades. Cabe à administração pública dinamizar este processo inclusivo. </w:t>
      </w:r>
      <w:r w:rsidR="00B80532">
        <w:rPr>
          <w:rFonts w:ascii="Times New Roman" w:hAnsi="Times New Roman"/>
          <w:sz w:val="24"/>
        </w:rPr>
        <w:t xml:space="preserve">Temos milhões de pessoas subutilizadas, empresas com capacidade produtiva parada, e imensas necessidades da população, enquanto os recursos financeiros são aplicados em papéis que alimentam rentistas. Pensar a reorientação necessária não </w:t>
      </w:r>
      <w:r w:rsidR="003A5639">
        <w:rPr>
          <w:rFonts w:ascii="Times New Roman" w:hAnsi="Times New Roman"/>
          <w:sz w:val="24"/>
        </w:rPr>
        <w:t xml:space="preserve">exige </w:t>
      </w:r>
      <w:r w:rsidR="00B80532">
        <w:rPr>
          <w:rFonts w:ascii="Times New Roman" w:hAnsi="Times New Roman"/>
          <w:sz w:val="24"/>
        </w:rPr>
        <w:t xml:space="preserve">teoria econômica complexa. </w:t>
      </w:r>
      <w:r w:rsidR="00666506">
        <w:rPr>
          <w:rFonts w:ascii="Times New Roman" w:hAnsi="Times New Roman"/>
          <w:sz w:val="24"/>
        </w:rPr>
        <w:t xml:space="preserve">Trata-se de bom senso. Enfrentar a desigualdade significa ligar </w:t>
      </w:r>
      <w:r w:rsidR="0059072A">
        <w:rPr>
          <w:rFonts w:ascii="Times New Roman" w:hAnsi="Times New Roman"/>
          <w:sz w:val="24"/>
        </w:rPr>
        <w:t>o</w:t>
      </w:r>
      <w:r w:rsidR="00666506">
        <w:rPr>
          <w:rFonts w:ascii="Times New Roman" w:hAnsi="Times New Roman"/>
          <w:sz w:val="24"/>
        </w:rPr>
        <w:t xml:space="preserve"> principal motor da economia, que é a demanda popular. </w:t>
      </w:r>
    </w:p>
    <w:p w14:paraId="43C767FF" w14:textId="77777777" w:rsidR="00CA07F9" w:rsidRDefault="00666506" w:rsidP="00B6120D">
      <w:pPr>
        <w:jc w:val="both"/>
        <w:rPr>
          <w:rFonts w:ascii="Times New Roman" w:hAnsi="Times New Roman"/>
          <w:sz w:val="24"/>
        </w:rPr>
      </w:pPr>
      <w:r>
        <w:rPr>
          <w:rFonts w:ascii="Times New Roman" w:hAnsi="Times New Roman"/>
          <w:sz w:val="24"/>
        </w:rPr>
        <w:t xml:space="preserve">O segundo grande desafio, ao lado da desigualdade, é o drama ambiental. Temos de elevar drasticamente </w:t>
      </w:r>
      <w:r w:rsidR="00CA07F9">
        <w:rPr>
          <w:rFonts w:ascii="Times New Roman" w:hAnsi="Times New Roman"/>
          <w:sz w:val="24"/>
        </w:rPr>
        <w:t>o nível de sustentabilidade ambiental da cidade. Trata-se evidentemente de reduzir a emissão dos ga</w:t>
      </w:r>
      <w:r w:rsidR="0059072A">
        <w:rPr>
          <w:rFonts w:ascii="Times New Roman" w:hAnsi="Times New Roman"/>
          <w:sz w:val="24"/>
        </w:rPr>
        <w:t>s</w:t>
      </w:r>
      <w:r w:rsidR="00CA07F9">
        <w:rPr>
          <w:rFonts w:ascii="Times New Roman" w:hAnsi="Times New Roman"/>
          <w:sz w:val="24"/>
        </w:rPr>
        <w:t xml:space="preserve">es de efeito estufa, de controlar as partículas que geram doenças respiratórias em massa, de resgatar os rios e córregos contaminados, de organizar a reutilização das águas pluviais e de ampliar o saneamento básico, de promover a adoção de </w:t>
      </w:r>
      <w:r w:rsidR="00C17EC3">
        <w:rPr>
          <w:rFonts w:ascii="Times New Roman" w:hAnsi="Times New Roman"/>
          <w:sz w:val="24"/>
        </w:rPr>
        <w:t>painéis</w:t>
      </w:r>
      <w:r w:rsidR="00CA07F9">
        <w:rPr>
          <w:rFonts w:ascii="Times New Roman" w:hAnsi="Times New Roman"/>
          <w:sz w:val="24"/>
        </w:rPr>
        <w:t xml:space="preserve"> solares que irão economizar energia, de elevar radicalmente a arborização urbana, de promover a economia de proximidade que reduz a quilometragem dos produtos e assim por diante. </w:t>
      </w:r>
      <w:r>
        <w:rPr>
          <w:rFonts w:ascii="Times New Roman" w:hAnsi="Times New Roman"/>
          <w:sz w:val="24"/>
        </w:rPr>
        <w:t xml:space="preserve">A lista de iniciativas necessárias é longa e diferenciada, mas o essencial é que se trata de </w:t>
      </w:r>
      <w:r w:rsidR="00CA07F9">
        <w:rPr>
          <w:rFonts w:ascii="Times New Roman" w:hAnsi="Times New Roman"/>
          <w:sz w:val="24"/>
        </w:rPr>
        <w:t xml:space="preserve">medidas testadas e aplicadas em numerosas experiências tanto no Brasil como em outros países. E são medidas que não custam mais, pelo contrário, economizam recursos. </w:t>
      </w:r>
      <w:r w:rsidR="00BB1B63">
        <w:rPr>
          <w:rFonts w:ascii="Times New Roman" w:hAnsi="Times New Roman"/>
          <w:sz w:val="24"/>
        </w:rPr>
        <w:t xml:space="preserve">Um real investido em saneamento básico, por exemplo, economiza quatro reais na área da saúde. </w:t>
      </w:r>
      <w:r>
        <w:rPr>
          <w:rFonts w:ascii="Times New Roman" w:hAnsi="Times New Roman"/>
          <w:sz w:val="24"/>
        </w:rPr>
        <w:t xml:space="preserve">Ou seja, trata-se de políticas que dinamizam o desenvolvimento econômico ao mesmo tempo que melhoram as condições de vida da população. </w:t>
      </w:r>
      <w:r w:rsidR="004C110D">
        <w:rPr>
          <w:rFonts w:ascii="Times New Roman" w:hAnsi="Times New Roman"/>
          <w:sz w:val="24"/>
        </w:rPr>
        <w:t xml:space="preserve">O meio ambiente não é apenas natureza, é a base para a nossa qualidade de vida. Termos ruas arborizadas, rios e riachos limpos e ar respirável não constituem exigências excessivas. </w:t>
      </w:r>
    </w:p>
    <w:p w14:paraId="53ED8B6F" w14:textId="731B11BE" w:rsidR="00BB1B63" w:rsidRDefault="00BB1B63" w:rsidP="00B6120D">
      <w:pPr>
        <w:jc w:val="both"/>
        <w:rPr>
          <w:rFonts w:ascii="Times New Roman" w:hAnsi="Times New Roman"/>
          <w:sz w:val="24"/>
        </w:rPr>
      </w:pPr>
      <w:r>
        <w:rPr>
          <w:rFonts w:ascii="Times New Roman" w:hAnsi="Times New Roman"/>
          <w:sz w:val="24"/>
        </w:rPr>
        <w:lastRenderedPageBreak/>
        <w:t>Estamos aqui de certa maneira restabelecendo uma visão básica: desenvolvimento econômico socialmente justo e ambientalmente sustentável gera prosperidade econômica e qualidade de vida</w:t>
      </w:r>
      <w:r w:rsidR="004C110D">
        <w:rPr>
          <w:rFonts w:ascii="Times New Roman" w:hAnsi="Times New Roman"/>
          <w:sz w:val="24"/>
        </w:rPr>
        <w:t>, além de empregos</w:t>
      </w:r>
      <w:r>
        <w:rPr>
          <w:rFonts w:ascii="Times New Roman" w:hAnsi="Times New Roman"/>
          <w:sz w:val="24"/>
        </w:rPr>
        <w:t xml:space="preserve">. A divisão do bolo é que gera o seu crescimento. </w:t>
      </w:r>
    </w:p>
    <w:p w14:paraId="5B0B0D72" w14:textId="77777777" w:rsidR="006C4E5A" w:rsidRDefault="006C4E5A" w:rsidP="00B6120D">
      <w:pPr>
        <w:jc w:val="both"/>
        <w:rPr>
          <w:rFonts w:ascii="Times New Roman" w:hAnsi="Times New Roman"/>
          <w:sz w:val="24"/>
        </w:rPr>
      </w:pPr>
    </w:p>
    <w:p w14:paraId="520FAC60" w14:textId="77777777" w:rsidR="00E96757" w:rsidRPr="00E96757" w:rsidRDefault="00E96757" w:rsidP="00B6120D">
      <w:pPr>
        <w:jc w:val="both"/>
        <w:rPr>
          <w:rFonts w:ascii="Times New Roman" w:hAnsi="Times New Roman"/>
          <w:b/>
          <w:sz w:val="24"/>
        </w:rPr>
      </w:pPr>
      <w:r w:rsidRPr="00E96757">
        <w:rPr>
          <w:rFonts w:ascii="Times New Roman" w:hAnsi="Times New Roman"/>
          <w:b/>
          <w:sz w:val="24"/>
        </w:rPr>
        <w:t xml:space="preserve">Os </w:t>
      </w:r>
      <w:r>
        <w:rPr>
          <w:rFonts w:ascii="Times New Roman" w:hAnsi="Times New Roman"/>
          <w:b/>
          <w:sz w:val="24"/>
        </w:rPr>
        <w:t xml:space="preserve">meios: intermediação financeira, </w:t>
      </w:r>
      <w:r w:rsidR="003E719D">
        <w:rPr>
          <w:rFonts w:ascii="Times New Roman" w:hAnsi="Times New Roman"/>
          <w:b/>
          <w:sz w:val="24"/>
        </w:rPr>
        <w:t xml:space="preserve">sociedade do conhecimento, </w:t>
      </w:r>
      <w:r>
        <w:rPr>
          <w:rFonts w:ascii="Times New Roman" w:hAnsi="Times New Roman"/>
          <w:b/>
          <w:sz w:val="24"/>
        </w:rPr>
        <w:t>inclusão digital, inclusão produtiva</w:t>
      </w:r>
    </w:p>
    <w:p w14:paraId="3E54B02C" w14:textId="77777777" w:rsidR="00064482" w:rsidRDefault="00E96757" w:rsidP="00B6120D">
      <w:pPr>
        <w:jc w:val="both"/>
        <w:rPr>
          <w:rFonts w:ascii="Times New Roman" w:hAnsi="Times New Roman"/>
          <w:sz w:val="24"/>
        </w:rPr>
      </w:pPr>
      <w:r>
        <w:rPr>
          <w:rFonts w:ascii="Times New Roman" w:hAnsi="Times New Roman"/>
          <w:sz w:val="24"/>
        </w:rPr>
        <w:t xml:space="preserve">Muitas administrações se contentaram em construir obras de grande visibilidade – viadutos </w:t>
      </w:r>
      <w:r w:rsidR="000B02FC">
        <w:rPr>
          <w:rFonts w:ascii="Times New Roman" w:hAnsi="Times New Roman"/>
          <w:sz w:val="24"/>
        </w:rPr>
        <w:t xml:space="preserve">impressionantes </w:t>
      </w:r>
      <w:r>
        <w:rPr>
          <w:rFonts w:ascii="Times New Roman" w:hAnsi="Times New Roman"/>
          <w:sz w:val="24"/>
        </w:rPr>
        <w:t xml:space="preserve">constituem uma excelente opção, geram votos e propinas – mas no essencial apenas adiam o enfrentamento dos desafios da cidade, </w:t>
      </w:r>
      <w:r w:rsidR="000B02FC">
        <w:rPr>
          <w:rFonts w:ascii="Times New Roman" w:hAnsi="Times New Roman"/>
          <w:sz w:val="24"/>
        </w:rPr>
        <w:t>ou</w:t>
      </w:r>
      <w:r>
        <w:rPr>
          <w:rFonts w:ascii="Times New Roman" w:hAnsi="Times New Roman"/>
          <w:sz w:val="24"/>
        </w:rPr>
        <w:t xml:space="preserve"> se contentam em usar a prefeitura como trampolim político. Estamos aqui descrevendo uma outra atitude, uma visão da cidade como menos desigual e conflitiva, culturalmente mais solidária, mais harmonizada nos seus territórios, mais produtiva em termos econômicos. Como vimos, não se trata de objetivos conflitantes. Tratar os nossos esgotos e descontaminar os nossos rios geram bem-estar para a população, melhoram o meio-ambiente, </w:t>
      </w:r>
      <w:r w:rsidR="00064482">
        <w:rPr>
          <w:rFonts w:ascii="Times New Roman" w:hAnsi="Times New Roman"/>
          <w:sz w:val="24"/>
        </w:rPr>
        <w:t xml:space="preserve">e reduzem custos. Em particular, constituem políticas estruturalmente transformadoras. Gerar uma cidade próspera e solidária constitui uma proposta civilizatória, </w:t>
      </w:r>
      <w:r w:rsidR="004C110D">
        <w:rPr>
          <w:rFonts w:ascii="Times New Roman" w:hAnsi="Times New Roman"/>
          <w:sz w:val="24"/>
        </w:rPr>
        <w:t xml:space="preserve">e </w:t>
      </w:r>
      <w:r w:rsidR="00064482">
        <w:rPr>
          <w:rFonts w:ascii="Times New Roman" w:hAnsi="Times New Roman"/>
          <w:sz w:val="24"/>
        </w:rPr>
        <w:t xml:space="preserve">não </w:t>
      </w:r>
      <w:r w:rsidR="004C110D">
        <w:rPr>
          <w:rFonts w:ascii="Times New Roman" w:hAnsi="Times New Roman"/>
          <w:sz w:val="24"/>
        </w:rPr>
        <w:t xml:space="preserve">apenas </w:t>
      </w:r>
      <w:r w:rsidR="00064482">
        <w:rPr>
          <w:rFonts w:ascii="Times New Roman" w:hAnsi="Times New Roman"/>
          <w:sz w:val="24"/>
        </w:rPr>
        <w:t xml:space="preserve">mais um polo político. </w:t>
      </w:r>
    </w:p>
    <w:p w14:paraId="51F764E5" w14:textId="77777777" w:rsidR="00B12584" w:rsidRDefault="00B12584" w:rsidP="00B6120D">
      <w:pPr>
        <w:jc w:val="both"/>
        <w:rPr>
          <w:rFonts w:ascii="Times New Roman" w:hAnsi="Times New Roman"/>
          <w:i/>
          <w:sz w:val="24"/>
        </w:rPr>
      </w:pPr>
    </w:p>
    <w:p w14:paraId="1AE68806" w14:textId="77777777" w:rsidR="009A4054" w:rsidRPr="009A4054" w:rsidRDefault="009A4054" w:rsidP="00B6120D">
      <w:pPr>
        <w:jc w:val="both"/>
        <w:rPr>
          <w:rFonts w:ascii="Times New Roman" w:hAnsi="Times New Roman"/>
          <w:i/>
          <w:sz w:val="24"/>
        </w:rPr>
      </w:pPr>
      <w:r w:rsidRPr="009A4054">
        <w:rPr>
          <w:rFonts w:ascii="Times New Roman" w:hAnsi="Times New Roman"/>
          <w:i/>
          <w:sz w:val="24"/>
        </w:rPr>
        <w:t>Resgatar o controle dos nossos recursos financeiros</w:t>
      </w:r>
    </w:p>
    <w:p w14:paraId="18FD1810" w14:textId="5313ECF4" w:rsidR="000B02FC" w:rsidRDefault="00937F43" w:rsidP="00B6120D">
      <w:pPr>
        <w:jc w:val="both"/>
        <w:rPr>
          <w:rFonts w:ascii="Times New Roman" w:hAnsi="Times New Roman"/>
          <w:sz w:val="24"/>
        </w:rPr>
      </w:pPr>
      <w:r>
        <w:rPr>
          <w:rFonts w:ascii="Times New Roman" w:hAnsi="Times New Roman"/>
          <w:sz w:val="24"/>
        </w:rPr>
        <w:t xml:space="preserve">O ponto de partida </w:t>
      </w:r>
      <w:r w:rsidR="00260E1A">
        <w:rPr>
          <w:rFonts w:ascii="Times New Roman" w:hAnsi="Times New Roman"/>
          <w:sz w:val="24"/>
        </w:rPr>
        <w:t>é, evidentemente, o resgate do controle dos nossos recursos financeiros. Como ordem de grandeza podemos assumir que pelo menos quatro em cada dez paulistanos</w:t>
      </w:r>
      <w:r w:rsidR="002E55D2">
        <w:rPr>
          <w:rFonts w:ascii="Times New Roman" w:hAnsi="Times New Roman"/>
          <w:sz w:val="24"/>
        </w:rPr>
        <w:t xml:space="preserve"> se</w:t>
      </w:r>
      <w:r w:rsidR="00260E1A">
        <w:rPr>
          <w:rFonts w:ascii="Times New Roman" w:hAnsi="Times New Roman"/>
          <w:sz w:val="24"/>
        </w:rPr>
        <w:t xml:space="preserve"> encontram não só endividados, mas presos na máquina de refinanciamento de juros sobre juros, dívida sobre dívida, que faz com que grande parte da renda suplementar que uma </w:t>
      </w:r>
      <w:r w:rsidR="00A712A6">
        <w:rPr>
          <w:rFonts w:ascii="Times New Roman" w:hAnsi="Times New Roman"/>
          <w:sz w:val="24"/>
        </w:rPr>
        <w:t>família</w:t>
      </w:r>
      <w:r w:rsidR="00260E1A">
        <w:rPr>
          <w:rFonts w:ascii="Times New Roman" w:hAnsi="Times New Roman"/>
          <w:sz w:val="24"/>
        </w:rPr>
        <w:t xml:space="preserve"> possa conseguir se transform</w:t>
      </w:r>
      <w:r w:rsidR="001C7A2A">
        <w:rPr>
          <w:rFonts w:ascii="Times New Roman" w:hAnsi="Times New Roman"/>
          <w:sz w:val="24"/>
        </w:rPr>
        <w:t>e</w:t>
      </w:r>
      <w:r w:rsidR="00260E1A">
        <w:rPr>
          <w:rFonts w:ascii="Times New Roman" w:hAnsi="Times New Roman"/>
          <w:sz w:val="24"/>
        </w:rPr>
        <w:t xml:space="preserve"> em juros pagos aos bancos. </w:t>
      </w:r>
      <w:r w:rsidR="00F74F3A">
        <w:rPr>
          <w:rFonts w:ascii="Times New Roman" w:hAnsi="Times New Roman"/>
          <w:sz w:val="24"/>
        </w:rPr>
        <w:t>Os recursos públicos liberados para enfrentar a pandemia, 1,2 trilhão de reais, 16% do PIB, são elevados, mas apropriados pelos bancos, e o pouco repassado para famílias e para empresas vem com juros de agiotas.</w:t>
      </w:r>
      <w:r w:rsidR="00870EEF">
        <w:rPr>
          <w:rStyle w:val="Refdenotaderodap"/>
          <w:rFonts w:ascii="Times New Roman" w:hAnsi="Times New Roman"/>
          <w:sz w:val="24"/>
        </w:rPr>
        <w:footnoteReference w:id="4"/>
      </w:r>
      <w:r w:rsidR="00F74F3A">
        <w:rPr>
          <w:rFonts w:ascii="Times New Roman" w:hAnsi="Times New Roman"/>
          <w:sz w:val="24"/>
        </w:rPr>
        <w:t xml:space="preserve"> </w:t>
      </w:r>
      <w:r w:rsidR="007F44E2">
        <w:rPr>
          <w:rFonts w:ascii="Times New Roman" w:hAnsi="Times New Roman"/>
          <w:sz w:val="24"/>
        </w:rPr>
        <w:t xml:space="preserve">Boa parte da ajuda emergencial às famílias volta para os bancos sob forma de juros. </w:t>
      </w:r>
      <w:r w:rsidR="00260E1A">
        <w:rPr>
          <w:rFonts w:ascii="Times New Roman" w:hAnsi="Times New Roman"/>
          <w:sz w:val="24"/>
        </w:rPr>
        <w:t>Trata-se aqui do principal dreno da capacidade de compra da população de renda baixa e média, e que explica em grande parte o fato das empresas subutilizarem a sua capacidade produtiva e o desemprego se manter tão elevado</w:t>
      </w:r>
      <w:r w:rsidR="007F44E2">
        <w:rPr>
          <w:rFonts w:ascii="Times New Roman" w:hAnsi="Times New Roman"/>
          <w:sz w:val="24"/>
        </w:rPr>
        <w:t>, independentemente da pandemia.</w:t>
      </w:r>
      <w:r w:rsidR="00260E1A">
        <w:rPr>
          <w:rFonts w:ascii="Times New Roman" w:hAnsi="Times New Roman"/>
          <w:sz w:val="24"/>
        </w:rPr>
        <w:t xml:space="preserve"> </w:t>
      </w:r>
    </w:p>
    <w:p w14:paraId="4090D509" w14:textId="2EF1B381" w:rsidR="00B4148D" w:rsidRDefault="00652A86" w:rsidP="00B6120D">
      <w:pPr>
        <w:jc w:val="both"/>
        <w:rPr>
          <w:rFonts w:ascii="Times New Roman" w:hAnsi="Times New Roman"/>
          <w:sz w:val="24"/>
        </w:rPr>
      </w:pPr>
      <w:r>
        <w:rPr>
          <w:rFonts w:ascii="Times New Roman" w:hAnsi="Times New Roman"/>
          <w:sz w:val="24"/>
        </w:rPr>
        <w:t>Com a</w:t>
      </w:r>
      <w:r w:rsidR="00260E1A">
        <w:rPr>
          <w:rFonts w:ascii="Times New Roman" w:hAnsi="Times New Roman"/>
          <w:sz w:val="24"/>
        </w:rPr>
        <w:t xml:space="preserve"> liquidação</w:t>
      </w:r>
      <w:r w:rsidR="004C110D">
        <w:rPr>
          <w:rFonts w:ascii="Times New Roman" w:hAnsi="Times New Roman"/>
          <w:sz w:val="24"/>
        </w:rPr>
        <w:t xml:space="preserve"> em 2003</w:t>
      </w:r>
      <w:r w:rsidR="00260E1A">
        <w:rPr>
          <w:rFonts w:ascii="Times New Roman" w:hAnsi="Times New Roman"/>
          <w:sz w:val="24"/>
        </w:rPr>
        <w:t xml:space="preserve"> do artigo 1</w:t>
      </w:r>
      <w:r w:rsidR="004C110D">
        <w:rPr>
          <w:rFonts w:ascii="Times New Roman" w:hAnsi="Times New Roman"/>
          <w:sz w:val="24"/>
        </w:rPr>
        <w:t xml:space="preserve">92º da </w:t>
      </w:r>
      <w:r w:rsidR="00A6295F">
        <w:rPr>
          <w:rFonts w:ascii="Times New Roman" w:hAnsi="Times New Roman"/>
          <w:sz w:val="24"/>
        </w:rPr>
        <w:t>Constituição</w:t>
      </w:r>
      <w:r w:rsidR="004C110D">
        <w:rPr>
          <w:rFonts w:ascii="Times New Roman" w:hAnsi="Times New Roman"/>
          <w:sz w:val="24"/>
        </w:rPr>
        <w:t xml:space="preserve">, que </w:t>
      </w:r>
      <w:r>
        <w:rPr>
          <w:rFonts w:ascii="Times New Roman" w:hAnsi="Times New Roman"/>
          <w:sz w:val="24"/>
        </w:rPr>
        <w:t xml:space="preserve">limitava </w:t>
      </w:r>
      <w:r w:rsidR="00803417">
        <w:rPr>
          <w:rFonts w:ascii="Times New Roman" w:hAnsi="Times New Roman"/>
          <w:sz w:val="24"/>
        </w:rPr>
        <w:t xml:space="preserve">a taxa de </w:t>
      </w:r>
      <w:r w:rsidR="00260E1A">
        <w:rPr>
          <w:rFonts w:ascii="Times New Roman" w:hAnsi="Times New Roman"/>
          <w:sz w:val="24"/>
        </w:rPr>
        <w:t xml:space="preserve">juros </w:t>
      </w:r>
      <w:r w:rsidR="00803417">
        <w:rPr>
          <w:rFonts w:ascii="Times New Roman" w:hAnsi="Times New Roman"/>
          <w:sz w:val="24"/>
        </w:rPr>
        <w:t>a 12%</w:t>
      </w:r>
      <w:r w:rsidR="00260E1A">
        <w:rPr>
          <w:rFonts w:ascii="Times New Roman" w:hAnsi="Times New Roman"/>
          <w:sz w:val="24"/>
        </w:rPr>
        <w:t xml:space="preserve"> ao ano</w:t>
      </w:r>
      <w:r w:rsidR="00803417">
        <w:rPr>
          <w:rFonts w:ascii="Times New Roman" w:hAnsi="Times New Roman"/>
          <w:sz w:val="24"/>
        </w:rPr>
        <w:t xml:space="preserve"> mais inflação</w:t>
      </w:r>
      <w:r w:rsidR="00260E1A">
        <w:rPr>
          <w:rFonts w:ascii="Times New Roman" w:hAnsi="Times New Roman"/>
          <w:sz w:val="24"/>
        </w:rPr>
        <w:t xml:space="preserve">, a agiotagem se generalizou tanto nos </w:t>
      </w:r>
      <w:r w:rsidR="009A4054">
        <w:rPr>
          <w:rFonts w:ascii="Times New Roman" w:hAnsi="Times New Roman"/>
          <w:sz w:val="24"/>
        </w:rPr>
        <w:t>bancos como no grande comércio</w:t>
      </w:r>
      <w:r w:rsidR="004C110D">
        <w:rPr>
          <w:rFonts w:ascii="Times New Roman" w:hAnsi="Times New Roman"/>
          <w:sz w:val="24"/>
        </w:rPr>
        <w:t xml:space="preserve"> e nas empresas de cartões de crédito</w:t>
      </w:r>
      <w:r w:rsidR="009A4054">
        <w:rPr>
          <w:rFonts w:ascii="Times New Roman" w:hAnsi="Times New Roman"/>
          <w:sz w:val="24"/>
        </w:rPr>
        <w:t>. Ou seja, com essa emenda constitucional, a agiotagem tornou-se legal. Vimos acima como funciona es</w:t>
      </w:r>
      <w:r w:rsidR="00803417">
        <w:rPr>
          <w:rFonts w:ascii="Times New Roman" w:hAnsi="Times New Roman"/>
          <w:sz w:val="24"/>
        </w:rPr>
        <w:t>s</w:t>
      </w:r>
      <w:r w:rsidR="009A4054">
        <w:rPr>
          <w:rFonts w:ascii="Times New Roman" w:hAnsi="Times New Roman"/>
          <w:sz w:val="24"/>
        </w:rPr>
        <w:t xml:space="preserve">e processo de esterilização </w:t>
      </w:r>
      <w:r w:rsidR="009A4054">
        <w:rPr>
          <w:rFonts w:ascii="Times New Roman" w:hAnsi="Times New Roman"/>
          <w:sz w:val="24"/>
        </w:rPr>
        <w:lastRenderedPageBreak/>
        <w:t xml:space="preserve">das poupanças da população. O que aqui trazemos, é a centralidade do resgate, por parte da população, do controle dos seus recursos. </w:t>
      </w:r>
    </w:p>
    <w:p w14:paraId="0F498F17" w14:textId="0BDB8B44" w:rsidR="009A4054" w:rsidRDefault="009A4054" w:rsidP="00B6120D">
      <w:pPr>
        <w:jc w:val="both"/>
        <w:rPr>
          <w:rFonts w:ascii="Times New Roman" w:hAnsi="Times New Roman"/>
          <w:sz w:val="24"/>
        </w:rPr>
      </w:pPr>
      <w:r>
        <w:rPr>
          <w:rFonts w:ascii="Times New Roman" w:hAnsi="Times New Roman"/>
          <w:sz w:val="24"/>
        </w:rPr>
        <w:t xml:space="preserve">Lembremos que na Alemanha, por exemplo, as famílias não colocam as suas poupanças em bancos, mas sim em caixas municipais de poupança, as </w:t>
      </w:r>
      <w:r>
        <w:rPr>
          <w:rFonts w:ascii="Times New Roman" w:hAnsi="Times New Roman"/>
          <w:i/>
          <w:sz w:val="24"/>
        </w:rPr>
        <w:t xml:space="preserve">Sparrkassen, </w:t>
      </w:r>
      <w:r w:rsidR="00261CBA">
        <w:rPr>
          <w:rFonts w:ascii="Times New Roman" w:hAnsi="Times New Roman"/>
          <w:sz w:val="24"/>
        </w:rPr>
        <w:t xml:space="preserve">o </w:t>
      </w:r>
      <w:r>
        <w:rPr>
          <w:rFonts w:ascii="Times New Roman" w:hAnsi="Times New Roman"/>
          <w:sz w:val="24"/>
        </w:rPr>
        <w:t>que permite que o dinheiro seja utilizado em projetos do próprio município, em vez de se escoar em juros que alimentam rentistas financeiros</w:t>
      </w:r>
      <w:r w:rsidR="00803417">
        <w:rPr>
          <w:rFonts w:ascii="Times New Roman" w:hAnsi="Times New Roman"/>
          <w:sz w:val="24"/>
        </w:rPr>
        <w:t>.</w:t>
      </w:r>
      <w:r>
        <w:rPr>
          <w:rFonts w:ascii="Times New Roman" w:hAnsi="Times New Roman"/>
          <w:sz w:val="24"/>
        </w:rPr>
        <w:t xml:space="preserve"> A China se dotou de um sistema extremamente descentralizado</w:t>
      </w:r>
      <w:r w:rsidR="00A51354">
        <w:rPr>
          <w:rFonts w:ascii="Times New Roman" w:hAnsi="Times New Roman"/>
          <w:sz w:val="24"/>
        </w:rPr>
        <w:t xml:space="preserve"> </w:t>
      </w:r>
      <w:r>
        <w:rPr>
          <w:rFonts w:ascii="Times New Roman" w:hAnsi="Times New Roman"/>
          <w:sz w:val="24"/>
        </w:rPr>
        <w:t>que assegura o investimento das comunidades no seu próprio desenvolvimento. Vimos acima que a Califórnia autorizou recentemente a criação de bancos públicos municipais. Na França</w:t>
      </w:r>
      <w:r w:rsidR="009B39F0">
        <w:rPr>
          <w:rFonts w:ascii="Times New Roman" w:hAnsi="Times New Roman"/>
          <w:sz w:val="24"/>
        </w:rPr>
        <w:t>,</w:t>
      </w:r>
      <w:r>
        <w:rPr>
          <w:rFonts w:ascii="Times New Roman" w:hAnsi="Times New Roman"/>
          <w:sz w:val="24"/>
        </w:rPr>
        <w:t xml:space="preserve"> ONGs de intermediação financeira asseguram outra modalidade das chamadas finanças de proximidade, em que bairros ou núcleos urbanos os mais variados podem intermediar o financiamento de iniciativas comunitárias, cobertas </w:t>
      </w:r>
      <w:r w:rsidR="00B4148D">
        <w:rPr>
          <w:rFonts w:ascii="Times New Roman" w:hAnsi="Times New Roman"/>
          <w:sz w:val="24"/>
        </w:rPr>
        <w:t>com seguro d</w:t>
      </w:r>
      <w:r w:rsidR="00852C64">
        <w:rPr>
          <w:rFonts w:ascii="Times New Roman" w:hAnsi="Times New Roman"/>
          <w:sz w:val="24"/>
        </w:rPr>
        <w:t>o</w:t>
      </w:r>
      <w:r w:rsidR="00B4148D">
        <w:rPr>
          <w:rFonts w:ascii="Times New Roman" w:hAnsi="Times New Roman"/>
          <w:sz w:val="24"/>
        </w:rPr>
        <w:t xml:space="preserve"> Banque de France. Na Holanda, quando uma comunidade levanta por exemplo 25 mil euros para financiar uma iniciativa local, o governo pode aprovar o projeto e completar os 100 mil necessários.</w:t>
      </w:r>
      <w:r w:rsidR="003B516E">
        <w:rPr>
          <w:rFonts w:ascii="Times New Roman" w:hAnsi="Times New Roman"/>
          <w:sz w:val="24"/>
        </w:rPr>
        <w:t xml:space="preserve"> Constataram que projetos de origem comunitária </w:t>
      </w:r>
      <w:r w:rsidR="006B2DF6">
        <w:rPr>
          <w:rFonts w:ascii="Times New Roman" w:hAnsi="Times New Roman"/>
          <w:sz w:val="24"/>
        </w:rPr>
        <w:t>co-financiados</w:t>
      </w:r>
      <w:r w:rsidR="004C110D">
        <w:rPr>
          <w:rFonts w:ascii="Times New Roman" w:hAnsi="Times New Roman"/>
          <w:sz w:val="24"/>
        </w:rPr>
        <w:t xml:space="preserve"> </w:t>
      </w:r>
      <w:r w:rsidR="003B516E">
        <w:rPr>
          <w:rFonts w:ascii="Times New Roman" w:hAnsi="Times New Roman"/>
          <w:sz w:val="24"/>
        </w:rPr>
        <w:t xml:space="preserve">são simplesmente mais produtivos. </w:t>
      </w:r>
      <w:r w:rsidR="00B4148D">
        <w:rPr>
          <w:rFonts w:ascii="Times New Roman" w:hAnsi="Times New Roman"/>
          <w:sz w:val="24"/>
        </w:rPr>
        <w:t xml:space="preserve"> </w:t>
      </w:r>
    </w:p>
    <w:p w14:paraId="14033083" w14:textId="68DE4C69" w:rsidR="00B4148D" w:rsidRDefault="00B4148D" w:rsidP="00B6120D">
      <w:pPr>
        <w:jc w:val="both"/>
        <w:rPr>
          <w:rFonts w:ascii="Times New Roman" w:hAnsi="Times New Roman"/>
          <w:sz w:val="24"/>
        </w:rPr>
      </w:pPr>
      <w:r>
        <w:rPr>
          <w:rFonts w:ascii="Times New Roman" w:hAnsi="Times New Roman"/>
          <w:sz w:val="24"/>
        </w:rPr>
        <w:t xml:space="preserve">Os exemplos são inúmeros, desde o </w:t>
      </w:r>
      <w:r w:rsidR="0067563B">
        <w:rPr>
          <w:rFonts w:ascii="Times New Roman" w:hAnsi="Times New Roman"/>
          <w:sz w:val="24"/>
        </w:rPr>
        <w:t>Gram</w:t>
      </w:r>
      <w:r w:rsidR="00803417">
        <w:rPr>
          <w:rFonts w:ascii="Times New Roman" w:hAnsi="Times New Roman"/>
          <w:sz w:val="24"/>
        </w:rPr>
        <w:t>e</w:t>
      </w:r>
      <w:r w:rsidR="0067563B">
        <w:rPr>
          <w:rFonts w:ascii="Times New Roman" w:hAnsi="Times New Roman"/>
          <w:sz w:val="24"/>
        </w:rPr>
        <w:t>e</w:t>
      </w:r>
      <w:r w:rsidR="00803417">
        <w:rPr>
          <w:rFonts w:ascii="Times New Roman" w:hAnsi="Times New Roman"/>
          <w:sz w:val="24"/>
        </w:rPr>
        <w:t>n</w:t>
      </w:r>
      <w:r>
        <w:rPr>
          <w:rFonts w:ascii="Times New Roman" w:hAnsi="Times New Roman"/>
          <w:sz w:val="24"/>
        </w:rPr>
        <w:t xml:space="preserve"> Bank de Bangladesh até as cooperativas de crédito </w:t>
      </w:r>
      <w:r w:rsidR="003B516E">
        <w:rPr>
          <w:rFonts w:ascii="Times New Roman" w:hAnsi="Times New Roman"/>
          <w:sz w:val="24"/>
        </w:rPr>
        <w:t>n</w:t>
      </w:r>
      <w:r>
        <w:rPr>
          <w:rFonts w:ascii="Times New Roman" w:hAnsi="Times New Roman"/>
          <w:sz w:val="24"/>
        </w:rPr>
        <w:t xml:space="preserve">a Espanha ou </w:t>
      </w:r>
      <w:r w:rsidR="003B516E">
        <w:rPr>
          <w:rFonts w:ascii="Times New Roman" w:hAnsi="Times New Roman"/>
          <w:sz w:val="24"/>
        </w:rPr>
        <w:t>n</w:t>
      </w:r>
      <w:r>
        <w:rPr>
          <w:rFonts w:ascii="Times New Roman" w:hAnsi="Times New Roman"/>
          <w:sz w:val="24"/>
        </w:rPr>
        <w:t xml:space="preserve">a </w:t>
      </w:r>
      <w:r w:rsidR="003F7D61">
        <w:rPr>
          <w:rFonts w:ascii="Times New Roman" w:hAnsi="Times New Roman"/>
          <w:sz w:val="24"/>
        </w:rPr>
        <w:t>Itália</w:t>
      </w:r>
      <w:r>
        <w:rPr>
          <w:rFonts w:ascii="Times New Roman" w:hAnsi="Times New Roman"/>
          <w:sz w:val="24"/>
        </w:rPr>
        <w:t xml:space="preserve"> e assim por diante. O fato é que qualquer cidade que quer ter um desenvolvimento equilibrado precisa ter um mínimo de controle sobre os seus recursos, tanto os privados, como evidentemente os públicos. Aqui vale lembrar que na Suécia mais de dois terços dos recursos públicos são diretamente repassados para a base da sociedade, enquanto no Brasil o dinheiro dos nossos impostos é essencialmente negociado nos ministérios. Esse ponto é chave: somos um país imenso, com 5.570 municípios, e é absolutamente inviável </w:t>
      </w:r>
      <w:r w:rsidR="00F64F38">
        <w:rPr>
          <w:rFonts w:ascii="Times New Roman" w:hAnsi="Times New Roman"/>
          <w:sz w:val="24"/>
        </w:rPr>
        <w:t>órgãos</w:t>
      </w:r>
      <w:r>
        <w:rPr>
          <w:rFonts w:ascii="Times New Roman" w:hAnsi="Times New Roman"/>
          <w:sz w:val="24"/>
        </w:rPr>
        <w:t xml:space="preserve"> centralizados conhecerem a complexidade e diversidade de necessidades em regiões tão diferentes. </w:t>
      </w:r>
      <w:r w:rsidR="00AD06C4">
        <w:rPr>
          <w:rFonts w:ascii="Times New Roman" w:hAnsi="Times New Roman"/>
          <w:sz w:val="24"/>
        </w:rPr>
        <w:t xml:space="preserve">Tudo vira negociação política. </w:t>
      </w:r>
      <w:r>
        <w:rPr>
          <w:rFonts w:ascii="Times New Roman" w:hAnsi="Times New Roman"/>
          <w:sz w:val="24"/>
        </w:rPr>
        <w:t xml:space="preserve">A China, lembra bem Kroeber em estudo recente, tem um sistema </w:t>
      </w:r>
      <w:r w:rsidR="00F64F38">
        <w:rPr>
          <w:rFonts w:ascii="Times New Roman" w:hAnsi="Times New Roman"/>
          <w:sz w:val="24"/>
        </w:rPr>
        <w:t>politicamente</w:t>
      </w:r>
      <w:r>
        <w:rPr>
          <w:rFonts w:ascii="Times New Roman" w:hAnsi="Times New Roman"/>
          <w:sz w:val="24"/>
        </w:rPr>
        <w:t xml:space="preserve"> centralizado, mas rigorosamente descentralizado em termos de gestão</w:t>
      </w:r>
      <w:r w:rsidR="00060FD4">
        <w:rPr>
          <w:rFonts w:ascii="Times New Roman" w:hAnsi="Times New Roman"/>
          <w:sz w:val="24"/>
        </w:rPr>
        <w:t>, inclusive mais do que a Suécia</w:t>
      </w:r>
      <w:r>
        <w:rPr>
          <w:rFonts w:ascii="Times New Roman" w:hAnsi="Times New Roman"/>
          <w:sz w:val="24"/>
        </w:rPr>
        <w:t>.</w:t>
      </w:r>
      <w:r w:rsidR="007A358C">
        <w:rPr>
          <w:rStyle w:val="Refdenotaderodap"/>
          <w:rFonts w:ascii="Times New Roman" w:hAnsi="Times New Roman"/>
          <w:sz w:val="24"/>
        </w:rPr>
        <w:footnoteReference w:id="5"/>
      </w:r>
      <w:r>
        <w:rPr>
          <w:rFonts w:ascii="Times New Roman" w:hAnsi="Times New Roman"/>
          <w:sz w:val="24"/>
        </w:rPr>
        <w:t xml:space="preserve"> </w:t>
      </w:r>
    </w:p>
    <w:p w14:paraId="5968CC2F" w14:textId="71C60196" w:rsidR="00B12584" w:rsidRDefault="00AD06C4" w:rsidP="00B6120D">
      <w:pPr>
        <w:jc w:val="both"/>
        <w:rPr>
          <w:rFonts w:ascii="Times New Roman" w:hAnsi="Times New Roman"/>
          <w:sz w:val="24"/>
        </w:rPr>
      </w:pPr>
      <w:r>
        <w:rPr>
          <w:rFonts w:ascii="Times New Roman" w:hAnsi="Times New Roman"/>
          <w:sz w:val="24"/>
        </w:rPr>
        <w:t xml:space="preserve">Quais as soluções brasileiras para viabilizar </w:t>
      </w:r>
      <w:r w:rsidR="00806517">
        <w:rPr>
          <w:rFonts w:ascii="Times New Roman" w:hAnsi="Times New Roman"/>
          <w:sz w:val="24"/>
        </w:rPr>
        <w:t xml:space="preserve">o financiamento </w:t>
      </w:r>
      <w:r>
        <w:rPr>
          <w:rFonts w:ascii="Times New Roman" w:hAnsi="Times New Roman"/>
          <w:sz w:val="24"/>
        </w:rPr>
        <w:t xml:space="preserve">das políticas municipais? Temos hoje um importante setor de </w:t>
      </w:r>
      <w:r w:rsidR="0016510E">
        <w:rPr>
          <w:rFonts w:ascii="Times New Roman" w:hAnsi="Times New Roman"/>
          <w:sz w:val="24"/>
        </w:rPr>
        <w:t>cooperativas</w:t>
      </w:r>
      <w:r>
        <w:rPr>
          <w:rFonts w:ascii="Times New Roman" w:hAnsi="Times New Roman"/>
          <w:sz w:val="24"/>
        </w:rPr>
        <w:t xml:space="preserve"> de crédito, e estão se desenvolvendo rapidamente os bancos comunitários de desenvolvimento, hoje </w:t>
      </w:r>
      <w:r w:rsidR="0016510E">
        <w:rPr>
          <w:rFonts w:ascii="Times New Roman" w:hAnsi="Times New Roman"/>
          <w:sz w:val="24"/>
        </w:rPr>
        <w:t>h</w:t>
      </w:r>
      <w:r>
        <w:rPr>
          <w:rFonts w:ascii="Times New Roman" w:hAnsi="Times New Roman"/>
          <w:sz w:val="24"/>
        </w:rPr>
        <w:t>á mais de 1</w:t>
      </w:r>
      <w:r w:rsidR="00803417">
        <w:rPr>
          <w:rFonts w:ascii="Times New Roman" w:hAnsi="Times New Roman"/>
          <w:sz w:val="24"/>
        </w:rPr>
        <w:t>15</w:t>
      </w:r>
      <w:r>
        <w:rPr>
          <w:rFonts w:ascii="Times New Roman" w:hAnsi="Times New Roman"/>
          <w:sz w:val="24"/>
        </w:rPr>
        <w:t xml:space="preserve">, emitindo inclusive a própria moeda digital. </w:t>
      </w:r>
      <w:r w:rsidR="003B516E">
        <w:rPr>
          <w:rFonts w:ascii="Times New Roman" w:hAnsi="Times New Roman"/>
          <w:sz w:val="24"/>
        </w:rPr>
        <w:t xml:space="preserve">Já temos exemplos de OSCIPs de intermediação financeira. No caso de São Paulo, com os 70 bilhões de reais de orçamento da cidade, e 120 mil funcionários da administração direta, </w:t>
      </w:r>
      <w:r w:rsidR="000266A0">
        <w:rPr>
          <w:rFonts w:ascii="Times New Roman" w:hAnsi="Times New Roman"/>
          <w:sz w:val="24"/>
        </w:rPr>
        <w:t xml:space="preserve">e 12 milhões de habitantes, </w:t>
      </w:r>
      <w:r w:rsidR="003B516E">
        <w:rPr>
          <w:rFonts w:ascii="Times New Roman" w:hAnsi="Times New Roman"/>
          <w:sz w:val="24"/>
        </w:rPr>
        <w:t xml:space="preserve">é evidente que se justifica amplamente ter um banco próprio, resgatando o controle dos recursos, permitindo linhas de crédito sem agiotagem, </w:t>
      </w:r>
      <w:r w:rsidR="000266A0">
        <w:rPr>
          <w:rFonts w:ascii="Times New Roman" w:hAnsi="Times New Roman"/>
          <w:sz w:val="24"/>
        </w:rPr>
        <w:t xml:space="preserve">e assegurando aos munícipes depósitos e aplicações que permitam financiar atividades úteis para a cidade. </w:t>
      </w:r>
    </w:p>
    <w:p w14:paraId="246E0290" w14:textId="426D585F" w:rsidR="003B516E" w:rsidRDefault="000266A0" w:rsidP="00B6120D">
      <w:pPr>
        <w:jc w:val="both"/>
        <w:rPr>
          <w:rFonts w:ascii="Times New Roman" w:hAnsi="Times New Roman"/>
          <w:sz w:val="24"/>
        </w:rPr>
      </w:pPr>
      <w:r>
        <w:rPr>
          <w:rFonts w:ascii="Times New Roman" w:hAnsi="Times New Roman"/>
          <w:sz w:val="24"/>
        </w:rPr>
        <w:t xml:space="preserve">Trata-se, como escreve Ellen Brown, uma das promotoras das finanças locais nos Estados Unidos, de assegurar “que a liquidez passe por cima da economia financeira, contorne o sistema bancário, e flua para a economia </w:t>
      </w:r>
      <w:proofErr w:type="gramStart"/>
      <w:r>
        <w:rPr>
          <w:rFonts w:ascii="Times New Roman" w:hAnsi="Times New Roman"/>
          <w:sz w:val="24"/>
        </w:rPr>
        <w:t>real.”</w:t>
      </w:r>
      <w:proofErr w:type="gramEnd"/>
      <w:r w:rsidR="00B12584">
        <w:rPr>
          <w:rStyle w:val="Refdenotaderodap"/>
          <w:rFonts w:ascii="Times New Roman" w:hAnsi="Times New Roman"/>
          <w:sz w:val="24"/>
        </w:rPr>
        <w:footnoteReference w:id="6"/>
      </w:r>
      <w:r w:rsidR="00B12584">
        <w:rPr>
          <w:rFonts w:ascii="Times New Roman" w:hAnsi="Times New Roman"/>
          <w:sz w:val="24"/>
        </w:rPr>
        <w:t xml:space="preserve"> No conjunto, a produtividade do sistema </w:t>
      </w:r>
      <w:r w:rsidR="00B12584">
        <w:rPr>
          <w:rFonts w:ascii="Times New Roman" w:hAnsi="Times New Roman"/>
          <w:sz w:val="24"/>
        </w:rPr>
        <w:lastRenderedPageBreak/>
        <w:t>financeiro deve ser medida em quanto ela dinamiza a economia real, e não quanto ela extrai. Onde funciona, a economia local exerce o controle dos seus próprios recursos. No nosso caso, com 85% do sistema bancário na</w:t>
      </w:r>
      <w:r w:rsidR="00222CEF">
        <w:rPr>
          <w:rFonts w:ascii="Times New Roman" w:hAnsi="Times New Roman"/>
          <w:sz w:val="24"/>
        </w:rPr>
        <w:t>s</w:t>
      </w:r>
      <w:r w:rsidR="00B12584">
        <w:rPr>
          <w:rFonts w:ascii="Times New Roman" w:hAnsi="Times New Roman"/>
          <w:sz w:val="24"/>
        </w:rPr>
        <w:t xml:space="preserve"> mão</w:t>
      </w:r>
      <w:r w:rsidR="00222CEF">
        <w:rPr>
          <w:rFonts w:ascii="Times New Roman" w:hAnsi="Times New Roman"/>
          <w:sz w:val="24"/>
        </w:rPr>
        <w:t>s</w:t>
      </w:r>
      <w:r w:rsidR="00B12584">
        <w:rPr>
          <w:rFonts w:ascii="Times New Roman" w:hAnsi="Times New Roman"/>
          <w:sz w:val="24"/>
        </w:rPr>
        <w:t xml:space="preserve"> de 5 instituições, e sem regulação da agiotagem pelo </w:t>
      </w:r>
      <w:r w:rsidR="003D3B32">
        <w:rPr>
          <w:rFonts w:ascii="Times New Roman" w:hAnsi="Times New Roman"/>
          <w:sz w:val="24"/>
        </w:rPr>
        <w:t>B</w:t>
      </w:r>
      <w:r w:rsidR="00B12584">
        <w:rPr>
          <w:rFonts w:ascii="Times New Roman" w:hAnsi="Times New Roman"/>
          <w:sz w:val="24"/>
        </w:rPr>
        <w:t xml:space="preserve">anco </w:t>
      </w:r>
      <w:r w:rsidR="003D3B32">
        <w:rPr>
          <w:rFonts w:ascii="Times New Roman" w:hAnsi="Times New Roman"/>
          <w:sz w:val="24"/>
        </w:rPr>
        <w:t>C</w:t>
      </w:r>
      <w:r w:rsidR="00B12584">
        <w:rPr>
          <w:rFonts w:ascii="Times New Roman" w:hAnsi="Times New Roman"/>
          <w:sz w:val="24"/>
        </w:rPr>
        <w:t>entral, o resultado é a paralisia econômica que constatamos</w:t>
      </w:r>
      <w:r w:rsidR="00803417">
        <w:rPr>
          <w:rFonts w:ascii="Times New Roman" w:hAnsi="Times New Roman"/>
          <w:sz w:val="24"/>
        </w:rPr>
        <w:t>, inclusive antes da pandemia</w:t>
      </w:r>
      <w:r w:rsidR="00B12584">
        <w:rPr>
          <w:rFonts w:ascii="Times New Roman" w:hAnsi="Times New Roman"/>
          <w:sz w:val="24"/>
        </w:rPr>
        <w:t xml:space="preserve">. </w:t>
      </w:r>
      <w:r w:rsidR="00806517">
        <w:rPr>
          <w:rFonts w:ascii="Times New Roman" w:hAnsi="Times New Roman"/>
          <w:sz w:val="24"/>
        </w:rPr>
        <w:t xml:space="preserve">Com as novas tecnologias, moedas virtuais, e o </w:t>
      </w:r>
      <w:r w:rsidR="003D3B32">
        <w:rPr>
          <w:rFonts w:ascii="Times New Roman" w:hAnsi="Times New Roman"/>
          <w:sz w:val="24"/>
        </w:rPr>
        <w:t>ressurgimento</w:t>
      </w:r>
      <w:r w:rsidR="00806517">
        <w:rPr>
          <w:rFonts w:ascii="Times New Roman" w:hAnsi="Times New Roman"/>
          <w:sz w:val="24"/>
        </w:rPr>
        <w:t xml:space="preserve"> das políticas locais de desenvolvimento, abrem-se novos caminhos. </w:t>
      </w:r>
    </w:p>
    <w:p w14:paraId="2B651FD6" w14:textId="77777777" w:rsidR="000266A0" w:rsidRDefault="000266A0" w:rsidP="00B6120D">
      <w:pPr>
        <w:jc w:val="both"/>
        <w:rPr>
          <w:rFonts w:ascii="Times New Roman" w:hAnsi="Times New Roman"/>
          <w:sz w:val="24"/>
        </w:rPr>
      </w:pPr>
    </w:p>
    <w:p w14:paraId="61832031" w14:textId="77777777" w:rsidR="00B12584" w:rsidRDefault="00FD2757" w:rsidP="00B6120D">
      <w:pPr>
        <w:jc w:val="both"/>
        <w:rPr>
          <w:rFonts w:ascii="Times New Roman" w:hAnsi="Times New Roman"/>
          <w:sz w:val="24"/>
        </w:rPr>
      </w:pPr>
      <w:r>
        <w:rPr>
          <w:rFonts w:ascii="Times New Roman" w:hAnsi="Times New Roman"/>
          <w:i/>
          <w:sz w:val="24"/>
        </w:rPr>
        <w:t>Organizar a inserção na s</w:t>
      </w:r>
      <w:r w:rsidR="00055286">
        <w:rPr>
          <w:rFonts w:ascii="Times New Roman" w:hAnsi="Times New Roman"/>
          <w:i/>
          <w:sz w:val="24"/>
        </w:rPr>
        <w:t xml:space="preserve">ociedade do conhecimento </w:t>
      </w:r>
      <w:r w:rsidR="00060FD4">
        <w:rPr>
          <w:rFonts w:ascii="Times New Roman" w:hAnsi="Times New Roman"/>
          <w:i/>
          <w:sz w:val="24"/>
        </w:rPr>
        <w:t xml:space="preserve"> </w:t>
      </w:r>
    </w:p>
    <w:p w14:paraId="7E76F4A1" w14:textId="40A4B6A2" w:rsidR="004C5014" w:rsidRDefault="004C5014" w:rsidP="00B6120D">
      <w:pPr>
        <w:jc w:val="both"/>
        <w:rPr>
          <w:rFonts w:ascii="Times New Roman" w:hAnsi="Times New Roman"/>
          <w:sz w:val="24"/>
        </w:rPr>
      </w:pPr>
      <w:r>
        <w:rPr>
          <w:rFonts w:ascii="Times New Roman" w:hAnsi="Times New Roman"/>
          <w:sz w:val="24"/>
        </w:rPr>
        <w:t xml:space="preserve">A cidade de São Paulo não </w:t>
      </w:r>
      <w:r w:rsidR="00806517">
        <w:rPr>
          <w:rFonts w:ascii="Times New Roman" w:hAnsi="Times New Roman"/>
          <w:sz w:val="24"/>
        </w:rPr>
        <w:t xml:space="preserve">é </w:t>
      </w:r>
      <w:r>
        <w:rPr>
          <w:rFonts w:ascii="Times New Roman" w:hAnsi="Times New Roman"/>
          <w:sz w:val="24"/>
        </w:rPr>
        <w:t>mais uma cidade de forte base industrial, inclusive esta dimensão tende a se reduzir no pouco que dela resta. Qualificar a base econômica da cidade como “economia de serviços” pouco ajuda, pois o conceito de “serviços”, definido residualmente como não-agrícola e não-industrial, leva a que todo o demais seja colocado sob a rubrica de serviços, com atividades tão diferentes como o consultor da IBM, o pastor ou o barbeiro. Na Grã-Bretanha se incluiu recentemente a prostituição e o negócio de drogas como serviços</w:t>
      </w:r>
      <w:r w:rsidR="00803417">
        <w:rPr>
          <w:rFonts w:ascii="Times New Roman" w:hAnsi="Times New Roman"/>
          <w:sz w:val="24"/>
        </w:rPr>
        <w:t>, buscando arredondar o PIB</w:t>
      </w:r>
      <w:r>
        <w:rPr>
          <w:rFonts w:ascii="Times New Roman" w:hAnsi="Times New Roman"/>
          <w:sz w:val="24"/>
        </w:rPr>
        <w:t>. Na realidade, um conceito residual significa “outros” em termos estatísticos, e quando, numa cidade como São Paulo,</w:t>
      </w:r>
      <w:r w:rsidR="001866E7">
        <w:rPr>
          <w:rFonts w:ascii="Times New Roman" w:hAnsi="Times New Roman"/>
          <w:sz w:val="24"/>
        </w:rPr>
        <w:t xml:space="preserve"> “outros</w:t>
      </w:r>
      <w:r>
        <w:rPr>
          <w:rFonts w:ascii="Times New Roman" w:hAnsi="Times New Roman"/>
          <w:sz w:val="24"/>
        </w:rPr>
        <w:t>” representa mais de 80% das atividades, temos um problema</w:t>
      </w:r>
      <w:r w:rsidR="00806517">
        <w:rPr>
          <w:rFonts w:ascii="Times New Roman" w:hAnsi="Times New Roman"/>
          <w:sz w:val="24"/>
        </w:rPr>
        <w:t xml:space="preserve"> metodológico</w:t>
      </w:r>
      <w:r>
        <w:rPr>
          <w:rFonts w:ascii="Times New Roman" w:hAnsi="Times New Roman"/>
          <w:sz w:val="24"/>
        </w:rPr>
        <w:t xml:space="preserve">. O conceito é geral demais para ser útil, e precisamos ir para os componentes de maneira mais detalhada. </w:t>
      </w:r>
    </w:p>
    <w:p w14:paraId="3493B5DB" w14:textId="1B114F97" w:rsidR="00A65292" w:rsidRDefault="00DB50AE" w:rsidP="00B6120D">
      <w:pPr>
        <w:jc w:val="both"/>
        <w:rPr>
          <w:rFonts w:ascii="Times New Roman" w:hAnsi="Times New Roman"/>
          <w:sz w:val="24"/>
        </w:rPr>
      </w:pPr>
      <w:r>
        <w:rPr>
          <w:rFonts w:ascii="Times New Roman" w:hAnsi="Times New Roman"/>
          <w:sz w:val="24"/>
        </w:rPr>
        <w:t>Muito mais útil, em particular se queremos pensar o futuro de uma cidade com São Paulo, é estudar os potenciais de desenvolvimento no plano das novas tecnologias: a economia está se tornando imaterial. Um celular pode ter alguns porcentos de trabalho físico e de matéria prima</w:t>
      </w:r>
      <w:r w:rsidR="002E4ABC">
        <w:rPr>
          <w:rFonts w:ascii="Times New Roman" w:hAnsi="Times New Roman"/>
          <w:sz w:val="24"/>
        </w:rPr>
        <w:t>, mas o</w:t>
      </w:r>
      <w:r>
        <w:rPr>
          <w:rFonts w:ascii="Times New Roman" w:hAnsi="Times New Roman"/>
          <w:sz w:val="24"/>
        </w:rPr>
        <w:t xml:space="preserve"> essencial do seu valor é </w:t>
      </w:r>
      <w:r w:rsidR="00A65292">
        <w:rPr>
          <w:rFonts w:ascii="Times New Roman" w:hAnsi="Times New Roman"/>
          <w:sz w:val="24"/>
        </w:rPr>
        <w:t xml:space="preserve">o </w:t>
      </w:r>
      <w:r>
        <w:rPr>
          <w:rFonts w:ascii="Times New Roman" w:hAnsi="Times New Roman"/>
          <w:sz w:val="24"/>
        </w:rPr>
        <w:t xml:space="preserve">conhecimento incorporado. </w:t>
      </w:r>
      <w:r w:rsidR="0077711D">
        <w:rPr>
          <w:rFonts w:ascii="Times New Roman" w:hAnsi="Times New Roman"/>
          <w:sz w:val="24"/>
        </w:rPr>
        <w:t>O Uber é apenas uma plataforma, a venda das suas instalações pouco renderia. Mesmo a pequena agricultura urbana ou peri-urbana</w:t>
      </w:r>
      <w:r w:rsidR="00A65292">
        <w:rPr>
          <w:rFonts w:ascii="Times New Roman" w:hAnsi="Times New Roman"/>
          <w:sz w:val="24"/>
        </w:rPr>
        <w:t>,</w:t>
      </w:r>
      <w:r w:rsidR="0077711D">
        <w:rPr>
          <w:rFonts w:ascii="Times New Roman" w:hAnsi="Times New Roman"/>
          <w:sz w:val="24"/>
        </w:rPr>
        <w:t xml:space="preserve"> que tanto se desenvolve no mundo</w:t>
      </w:r>
      <w:r w:rsidR="00A65292">
        <w:rPr>
          <w:rFonts w:ascii="Times New Roman" w:hAnsi="Times New Roman"/>
          <w:sz w:val="24"/>
        </w:rPr>
        <w:t>,</w:t>
      </w:r>
      <w:r w:rsidR="0077711D">
        <w:rPr>
          <w:rFonts w:ascii="Times New Roman" w:hAnsi="Times New Roman"/>
          <w:sz w:val="24"/>
        </w:rPr>
        <w:t xml:space="preserve"> depende muito de análise de solo, análise hídrica, seleção de sementes e outras tecnologias que avançam rapidamente. Neste sentido, não desaparece a produção física, como o celular, o taxi, ou o legume orgânico</w:t>
      </w:r>
      <w:r w:rsidR="005409B7">
        <w:rPr>
          <w:rFonts w:ascii="Times New Roman" w:hAnsi="Times New Roman"/>
          <w:sz w:val="24"/>
        </w:rPr>
        <w:t xml:space="preserve">, </w:t>
      </w:r>
      <w:r w:rsidR="0077711D">
        <w:rPr>
          <w:rFonts w:ascii="Times New Roman" w:hAnsi="Times New Roman"/>
          <w:sz w:val="24"/>
        </w:rPr>
        <w:t>mas o componente valor da produção passa a depender crescentemente d</w:t>
      </w:r>
      <w:r w:rsidR="00A65292">
        <w:rPr>
          <w:rFonts w:ascii="Times New Roman" w:hAnsi="Times New Roman"/>
          <w:sz w:val="24"/>
        </w:rPr>
        <w:t>as</w:t>
      </w:r>
      <w:r w:rsidR="0077711D">
        <w:rPr>
          <w:rFonts w:ascii="Times New Roman" w:hAnsi="Times New Roman"/>
          <w:sz w:val="24"/>
        </w:rPr>
        <w:t xml:space="preserve"> tecnologias incorporadas. A economia mundial já teve a terra como principal fator de produção, e a máquina na fase industrial, mas hoje o principal fator de produção é o conhecimento. Não há dúvida que uma cidade-mundo </w:t>
      </w:r>
      <w:r w:rsidR="00A65292">
        <w:rPr>
          <w:rFonts w:ascii="Times New Roman" w:hAnsi="Times New Roman"/>
          <w:sz w:val="24"/>
        </w:rPr>
        <w:t xml:space="preserve">como São Paulo, com a sua base científica, suas 570 faculdades, e a presença de tantas conexões internacionais, tem o seu futuro desenhado neste campo. </w:t>
      </w:r>
    </w:p>
    <w:p w14:paraId="21B465A8" w14:textId="4175528E" w:rsidR="00055286" w:rsidRDefault="00095345" w:rsidP="00B6120D">
      <w:pPr>
        <w:jc w:val="both"/>
        <w:rPr>
          <w:rFonts w:ascii="Times New Roman" w:hAnsi="Times New Roman"/>
          <w:i/>
          <w:sz w:val="24"/>
        </w:rPr>
      </w:pPr>
      <w:r>
        <w:rPr>
          <w:rFonts w:ascii="Times New Roman" w:hAnsi="Times New Roman"/>
          <w:sz w:val="24"/>
        </w:rPr>
        <w:t>O fato do principal fator de produção, o conhecimento, ser um fator de produção imaterial, constitui um deslocamento profundo em termos de como concebemos o desenvolvimento econômico. No caso dos bens materiais, da máquina por exemplo, são bens chamados de “rivais”, pois se uma pessoa a tem, outra não pode tê-la simultaneamente. O meu relógio de pulso é simplesmente meu. No caso do conhecimento</w:t>
      </w:r>
      <w:r w:rsidR="000621B7">
        <w:rPr>
          <w:rFonts w:ascii="Times New Roman" w:hAnsi="Times New Roman"/>
          <w:sz w:val="24"/>
        </w:rPr>
        <w:t xml:space="preserve">, </w:t>
      </w:r>
      <w:r>
        <w:rPr>
          <w:rFonts w:ascii="Times New Roman" w:hAnsi="Times New Roman"/>
          <w:sz w:val="24"/>
        </w:rPr>
        <w:t>trata-se de bens não-rivais. Eu passar um conhecimento para alguém não me priva dele. Em outros termos, o conhecimento, como bem não-rival, pode ser generalizado no planeta sem custos adicionais. A tecnologia tem o imenso potencial de uma apropriação generalizada dos conhecimentos mais avançados</w:t>
      </w:r>
      <w:r w:rsidR="00BE62BD">
        <w:rPr>
          <w:rFonts w:ascii="Times New Roman" w:hAnsi="Times New Roman"/>
          <w:sz w:val="24"/>
        </w:rPr>
        <w:t xml:space="preserve">. O estudo de Jeremy Rifkin, </w:t>
      </w:r>
      <w:r w:rsidR="00BE62BD">
        <w:rPr>
          <w:rFonts w:ascii="Times New Roman" w:hAnsi="Times New Roman"/>
          <w:i/>
          <w:sz w:val="24"/>
        </w:rPr>
        <w:t xml:space="preserve">A Sociedade de Custo Marginal Zero, </w:t>
      </w:r>
      <w:r w:rsidR="00BE62BD">
        <w:rPr>
          <w:rFonts w:ascii="Times New Roman" w:hAnsi="Times New Roman"/>
          <w:sz w:val="24"/>
        </w:rPr>
        <w:t>permite entender o futuro que se abre. A guerra pela propriedade intelectual continua,</w:t>
      </w:r>
      <w:r w:rsidR="006944AC">
        <w:rPr>
          <w:rFonts w:ascii="Times New Roman" w:hAnsi="Times New Roman"/>
          <w:sz w:val="24"/>
        </w:rPr>
        <w:t xml:space="preserve"> </w:t>
      </w:r>
      <w:r w:rsidR="00BE62BD">
        <w:rPr>
          <w:rFonts w:ascii="Times New Roman" w:hAnsi="Times New Roman"/>
          <w:sz w:val="24"/>
        </w:rPr>
        <w:t xml:space="preserve">sem dúvida, </w:t>
      </w:r>
      <w:r w:rsidR="006944AC">
        <w:rPr>
          <w:rFonts w:ascii="Times New Roman" w:hAnsi="Times New Roman"/>
          <w:sz w:val="24"/>
        </w:rPr>
        <w:t xml:space="preserve">mas é hoje entendido que a livre circulação do </w:t>
      </w:r>
      <w:r w:rsidR="006944AC">
        <w:rPr>
          <w:rFonts w:ascii="Times New Roman" w:hAnsi="Times New Roman"/>
          <w:sz w:val="24"/>
        </w:rPr>
        <w:lastRenderedPageBreak/>
        <w:t>conhecimento gera efeitos econômicos multiplicadores incomparavelmente superiores aos que são gerados pelos complexos sistemas de patentes e copyrights.</w:t>
      </w:r>
      <w:r w:rsidR="006944AC">
        <w:rPr>
          <w:rStyle w:val="Refdenotaderodap"/>
          <w:rFonts w:ascii="Times New Roman" w:hAnsi="Times New Roman"/>
          <w:sz w:val="24"/>
        </w:rPr>
        <w:footnoteReference w:id="7"/>
      </w:r>
      <w:r w:rsidR="006944AC">
        <w:rPr>
          <w:rFonts w:ascii="Times New Roman" w:hAnsi="Times New Roman"/>
          <w:sz w:val="24"/>
        </w:rPr>
        <w:t xml:space="preserve"> </w:t>
      </w:r>
      <w:r w:rsidR="00055286">
        <w:rPr>
          <w:rFonts w:ascii="Times New Roman" w:hAnsi="Times New Roman"/>
          <w:sz w:val="24"/>
        </w:rPr>
        <w:t xml:space="preserve">Enquanto nos fixamos apenas no potencial das </w:t>
      </w:r>
      <w:r w:rsidR="00055286">
        <w:rPr>
          <w:rFonts w:ascii="Times New Roman" w:hAnsi="Times New Roman"/>
          <w:i/>
          <w:sz w:val="24"/>
        </w:rPr>
        <w:t xml:space="preserve">startups, </w:t>
      </w:r>
      <w:r w:rsidR="00055286">
        <w:rPr>
          <w:rFonts w:ascii="Times New Roman" w:hAnsi="Times New Roman"/>
          <w:sz w:val="24"/>
        </w:rPr>
        <w:t xml:space="preserve"> deixamos frequentemente de ver o imenso universo de construção colaborativa do conhecimento que se gerou no planeta, e assegura a pesquisa fundamental e a formação generalizada de pesquisadores que inclusive permitem que haja base científica para as </w:t>
      </w:r>
      <w:r w:rsidR="00055286">
        <w:rPr>
          <w:rFonts w:ascii="Times New Roman" w:hAnsi="Times New Roman"/>
          <w:i/>
          <w:sz w:val="24"/>
        </w:rPr>
        <w:t xml:space="preserve">startups. </w:t>
      </w:r>
    </w:p>
    <w:p w14:paraId="20ACA25E" w14:textId="04932F98" w:rsidR="00FD2757" w:rsidRDefault="00FD2757" w:rsidP="00B6120D">
      <w:pPr>
        <w:jc w:val="both"/>
        <w:rPr>
          <w:rFonts w:ascii="Times New Roman" w:hAnsi="Times New Roman"/>
          <w:sz w:val="24"/>
        </w:rPr>
      </w:pPr>
      <w:r>
        <w:rPr>
          <w:rFonts w:ascii="Times New Roman" w:hAnsi="Times New Roman"/>
          <w:sz w:val="24"/>
        </w:rPr>
        <w:t xml:space="preserve">O trabalho de Elinor Ostrom e de Charlotte Hess, </w:t>
      </w:r>
      <w:proofErr w:type="gramStart"/>
      <w:r w:rsidR="00A412AF" w:rsidRPr="00FC140E">
        <w:rPr>
          <w:rFonts w:ascii="Times New Roman" w:hAnsi="Times New Roman"/>
          <w:i/>
          <w:sz w:val="24"/>
        </w:rPr>
        <w:t>E</w:t>
      </w:r>
      <w:r w:rsidRPr="00FC140E">
        <w:rPr>
          <w:rFonts w:ascii="Times New Roman" w:hAnsi="Times New Roman"/>
          <w:i/>
          <w:sz w:val="24"/>
        </w:rPr>
        <w:t>ntender</w:t>
      </w:r>
      <w:proofErr w:type="gramEnd"/>
      <w:r w:rsidRPr="00FC140E">
        <w:rPr>
          <w:rFonts w:ascii="Times New Roman" w:hAnsi="Times New Roman"/>
          <w:i/>
          <w:sz w:val="24"/>
        </w:rPr>
        <w:t xml:space="preserve"> o </w:t>
      </w:r>
      <w:r w:rsidR="0067563B">
        <w:rPr>
          <w:rFonts w:ascii="Times New Roman" w:hAnsi="Times New Roman"/>
          <w:i/>
          <w:sz w:val="24"/>
        </w:rPr>
        <w:t>C</w:t>
      </w:r>
      <w:r w:rsidRPr="00FC140E">
        <w:rPr>
          <w:rFonts w:ascii="Times New Roman" w:hAnsi="Times New Roman"/>
          <w:i/>
          <w:sz w:val="24"/>
        </w:rPr>
        <w:t xml:space="preserve">onhecimento como </w:t>
      </w:r>
      <w:r w:rsidR="0067563B">
        <w:rPr>
          <w:rFonts w:ascii="Times New Roman" w:hAnsi="Times New Roman"/>
          <w:i/>
          <w:sz w:val="24"/>
        </w:rPr>
        <w:t>B</w:t>
      </w:r>
      <w:r w:rsidRPr="00FC140E">
        <w:rPr>
          <w:rFonts w:ascii="Times New Roman" w:hAnsi="Times New Roman"/>
          <w:i/>
          <w:sz w:val="24"/>
        </w:rPr>
        <w:t xml:space="preserve">em </w:t>
      </w:r>
      <w:r w:rsidR="0067563B">
        <w:rPr>
          <w:rFonts w:ascii="Times New Roman" w:hAnsi="Times New Roman"/>
          <w:i/>
          <w:sz w:val="24"/>
        </w:rPr>
        <w:t>C</w:t>
      </w:r>
      <w:r w:rsidRPr="00FC140E">
        <w:rPr>
          <w:rFonts w:ascii="Times New Roman" w:hAnsi="Times New Roman"/>
          <w:i/>
          <w:sz w:val="24"/>
        </w:rPr>
        <w:t>omum</w:t>
      </w:r>
      <w:r w:rsidR="00FC140E">
        <w:rPr>
          <w:rFonts w:ascii="Times New Roman" w:hAnsi="Times New Roman"/>
          <w:i/>
          <w:sz w:val="24"/>
        </w:rPr>
        <w:t>,</w:t>
      </w:r>
      <w:r>
        <w:rPr>
          <w:rFonts w:ascii="Times New Roman" w:hAnsi="Times New Roman"/>
          <w:sz w:val="24"/>
        </w:rPr>
        <w:t xml:space="preserve"> ajuda muito no redirecionamento das nossas visões de São Paulo para o futuro.</w:t>
      </w:r>
      <w:r w:rsidR="007C52FD">
        <w:rPr>
          <w:rStyle w:val="Refdenotaderodap"/>
          <w:rFonts w:ascii="Times New Roman" w:hAnsi="Times New Roman"/>
          <w:sz w:val="24"/>
        </w:rPr>
        <w:footnoteReference w:id="8"/>
      </w:r>
      <w:r>
        <w:rPr>
          <w:rFonts w:ascii="Times New Roman" w:hAnsi="Times New Roman"/>
          <w:sz w:val="24"/>
        </w:rPr>
        <w:t xml:space="preserve"> Elinor Ostrom, em particular, recebeu o seu prêmio “Nobel” de economia em função dos estudos sobre a administração </w:t>
      </w:r>
      <w:r w:rsidR="003319D0">
        <w:rPr>
          <w:rFonts w:ascii="Times New Roman" w:hAnsi="Times New Roman"/>
          <w:sz w:val="24"/>
        </w:rPr>
        <w:t>dos</w:t>
      </w:r>
      <w:r>
        <w:rPr>
          <w:rFonts w:ascii="Times New Roman" w:hAnsi="Times New Roman"/>
          <w:sz w:val="24"/>
        </w:rPr>
        <w:t xml:space="preserve"> bens comuns</w:t>
      </w:r>
      <w:r w:rsidR="003319D0">
        <w:rPr>
          <w:rFonts w:ascii="Times New Roman" w:hAnsi="Times New Roman"/>
          <w:sz w:val="24"/>
        </w:rPr>
        <w:t>,</w:t>
      </w:r>
      <w:r>
        <w:rPr>
          <w:rFonts w:ascii="Times New Roman" w:hAnsi="Times New Roman"/>
          <w:sz w:val="24"/>
        </w:rPr>
        <w:t xml:space="preserve"> como água</w:t>
      </w:r>
      <w:r w:rsidR="00122793">
        <w:rPr>
          <w:rFonts w:ascii="Times New Roman" w:hAnsi="Times New Roman"/>
          <w:sz w:val="24"/>
        </w:rPr>
        <w:t>,</w:t>
      </w:r>
      <w:r>
        <w:rPr>
          <w:rFonts w:ascii="Times New Roman" w:hAnsi="Times New Roman"/>
          <w:sz w:val="24"/>
        </w:rPr>
        <w:t xml:space="preserve"> por exemplo</w:t>
      </w:r>
      <w:r w:rsidR="00D10695">
        <w:rPr>
          <w:rFonts w:ascii="Times New Roman" w:hAnsi="Times New Roman"/>
          <w:sz w:val="24"/>
        </w:rPr>
        <w:t>, mas coloca o conhecimento (</w:t>
      </w:r>
      <w:r w:rsidR="00D10695">
        <w:rPr>
          <w:rFonts w:ascii="Times New Roman" w:hAnsi="Times New Roman"/>
          <w:i/>
          <w:sz w:val="24"/>
        </w:rPr>
        <w:t>knowledge</w:t>
      </w:r>
      <w:r w:rsidR="00D10695">
        <w:rPr>
          <w:rFonts w:ascii="Times New Roman" w:hAnsi="Times New Roman"/>
          <w:sz w:val="24"/>
        </w:rPr>
        <w:t>) no mesmo plano</w:t>
      </w:r>
      <w:r>
        <w:rPr>
          <w:rFonts w:ascii="Times New Roman" w:hAnsi="Times New Roman"/>
          <w:sz w:val="24"/>
        </w:rPr>
        <w:t xml:space="preserve">. A impressionante transformação tecnológica do planeta constitui um processo </w:t>
      </w:r>
      <w:r w:rsidR="002D746B">
        <w:rPr>
          <w:rFonts w:ascii="Times New Roman" w:hAnsi="Times New Roman"/>
          <w:sz w:val="24"/>
        </w:rPr>
        <w:t>multipolar</w:t>
      </w:r>
      <w:r>
        <w:rPr>
          <w:rFonts w:ascii="Times New Roman" w:hAnsi="Times New Roman"/>
          <w:sz w:val="24"/>
        </w:rPr>
        <w:t xml:space="preserve"> de avanços nos mais diversos campos, cada vez mais baseados em sistemas colaborativos em rede. O papel do setor público na dinamização do processo e na generalização dos resultados é fundamental, como vemos no excelente </w:t>
      </w:r>
      <w:r>
        <w:rPr>
          <w:rFonts w:ascii="Times New Roman" w:hAnsi="Times New Roman"/>
          <w:i/>
          <w:sz w:val="24"/>
        </w:rPr>
        <w:t xml:space="preserve">O Estado Empreendedor, </w:t>
      </w:r>
      <w:r>
        <w:rPr>
          <w:rFonts w:ascii="Times New Roman" w:hAnsi="Times New Roman"/>
          <w:sz w:val="24"/>
        </w:rPr>
        <w:t>de Mariana Mazzucato.</w:t>
      </w:r>
      <w:r>
        <w:rPr>
          <w:rStyle w:val="Refdenotaderodap"/>
          <w:rFonts w:ascii="Times New Roman" w:hAnsi="Times New Roman"/>
          <w:sz w:val="24"/>
        </w:rPr>
        <w:footnoteReference w:id="9"/>
      </w:r>
      <w:r>
        <w:rPr>
          <w:rFonts w:ascii="Times New Roman" w:hAnsi="Times New Roman"/>
          <w:sz w:val="24"/>
        </w:rPr>
        <w:t xml:space="preserve"> </w:t>
      </w:r>
    </w:p>
    <w:p w14:paraId="19DDBCCE" w14:textId="77777777" w:rsidR="003E719D" w:rsidRPr="00D10695" w:rsidRDefault="003E719D" w:rsidP="00B6120D">
      <w:pPr>
        <w:jc w:val="both"/>
        <w:rPr>
          <w:rFonts w:ascii="Times New Roman" w:hAnsi="Times New Roman"/>
          <w:sz w:val="24"/>
        </w:rPr>
      </w:pPr>
      <w:r>
        <w:rPr>
          <w:rFonts w:ascii="Times New Roman" w:hAnsi="Times New Roman"/>
          <w:sz w:val="24"/>
        </w:rPr>
        <w:t xml:space="preserve">Uma prefeitura de uma cidade das dimensões demográficas e econômicas como São Paulo pode pensar grande em termos científico-tecnológicos, e em todo caso o seu futuro precisa ter esta visão dos rumos do desenvolvimento. </w:t>
      </w:r>
      <w:r w:rsidR="00D10695">
        <w:rPr>
          <w:rFonts w:ascii="Times New Roman" w:hAnsi="Times New Roman"/>
          <w:sz w:val="24"/>
        </w:rPr>
        <w:t xml:space="preserve">É capitalizar o seu imenso potencial de construção colaborativa e interativa do conhecimento. Não à toa o MIT trabalha com </w:t>
      </w:r>
      <w:r w:rsidR="00D10695">
        <w:rPr>
          <w:rFonts w:ascii="Times New Roman" w:hAnsi="Times New Roman"/>
          <w:i/>
          <w:sz w:val="24"/>
        </w:rPr>
        <w:t xml:space="preserve">Open Course Ware </w:t>
      </w:r>
      <w:r w:rsidR="00D10695">
        <w:rPr>
          <w:rFonts w:ascii="Times New Roman" w:hAnsi="Times New Roman"/>
          <w:sz w:val="24"/>
        </w:rPr>
        <w:t xml:space="preserve">(OCW), a China com </w:t>
      </w:r>
      <w:r w:rsidR="00D10695">
        <w:rPr>
          <w:rFonts w:ascii="Times New Roman" w:hAnsi="Times New Roman"/>
          <w:i/>
          <w:sz w:val="24"/>
        </w:rPr>
        <w:t xml:space="preserve">China Open Resources for Education </w:t>
      </w:r>
      <w:r w:rsidR="00D10695">
        <w:rPr>
          <w:rFonts w:ascii="Times New Roman" w:hAnsi="Times New Roman"/>
          <w:sz w:val="24"/>
        </w:rPr>
        <w:t xml:space="preserve">(CORE), sistemas de acesso aberto. O mundo do conhecimento funciona com outras dinâmicas.  </w:t>
      </w:r>
    </w:p>
    <w:p w14:paraId="6AA0D757" w14:textId="77777777" w:rsidR="003E719D" w:rsidRDefault="003E719D" w:rsidP="00B6120D">
      <w:pPr>
        <w:jc w:val="both"/>
        <w:rPr>
          <w:rFonts w:ascii="Times New Roman" w:hAnsi="Times New Roman"/>
          <w:sz w:val="24"/>
        </w:rPr>
      </w:pPr>
    </w:p>
    <w:p w14:paraId="377220C3" w14:textId="77777777" w:rsidR="003E719D" w:rsidRDefault="003E719D" w:rsidP="00B6120D">
      <w:pPr>
        <w:jc w:val="both"/>
        <w:rPr>
          <w:rFonts w:ascii="Times New Roman" w:hAnsi="Times New Roman"/>
          <w:i/>
          <w:sz w:val="24"/>
        </w:rPr>
      </w:pPr>
      <w:r w:rsidRPr="003E719D">
        <w:rPr>
          <w:rFonts w:ascii="Times New Roman" w:hAnsi="Times New Roman"/>
          <w:i/>
          <w:sz w:val="24"/>
        </w:rPr>
        <w:t>Inclusão digital</w:t>
      </w:r>
      <w:r w:rsidR="004F59F7">
        <w:rPr>
          <w:rFonts w:ascii="Times New Roman" w:hAnsi="Times New Roman"/>
          <w:i/>
          <w:sz w:val="24"/>
        </w:rPr>
        <w:t xml:space="preserve"> e plataformas de economia colaborativa </w:t>
      </w:r>
    </w:p>
    <w:p w14:paraId="305FB1DB" w14:textId="293AAD90" w:rsidR="00055286" w:rsidRDefault="006458F0" w:rsidP="00B6120D">
      <w:pPr>
        <w:jc w:val="both"/>
        <w:rPr>
          <w:rFonts w:ascii="Times New Roman" w:hAnsi="Times New Roman"/>
          <w:sz w:val="24"/>
        </w:rPr>
      </w:pPr>
      <w:r>
        <w:rPr>
          <w:rFonts w:ascii="Times New Roman" w:hAnsi="Times New Roman"/>
          <w:sz w:val="24"/>
        </w:rPr>
        <w:t xml:space="preserve">A economia do conhecimento é fundamentalmente imaterial. Registra-se em sinais magnéticos que navegam nas ondas eletromagnéticas em torno do planeta, em volumes praticamente ilimitados e com velocidades que tornam o espaço secundário. </w:t>
      </w:r>
      <w:r>
        <w:rPr>
          <w:rFonts w:ascii="Times New Roman" w:hAnsi="Times New Roman"/>
          <w:i/>
          <w:sz w:val="24"/>
        </w:rPr>
        <w:t xml:space="preserve">Space is Dead, </w:t>
      </w:r>
      <w:r>
        <w:rPr>
          <w:rFonts w:ascii="Times New Roman" w:hAnsi="Times New Roman"/>
          <w:sz w:val="24"/>
        </w:rPr>
        <w:t xml:space="preserve">o espaço morreu, escrevem. </w:t>
      </w:r>
      <w:r w:rsidR="0003266B">
        <w:rPr>
          <w:rFonts w:ascii="Times New Roman" w:hAnsi="Times New Roman"/>
          <w:sz w:val="24"/>
        </w:rPr>
        <w:t xml:space="preserve">A junção da economia imaterial com a conectividade planetária está no centro das transformações de como se reorganiza o desenvolvimento econômico e social. O dinheiro, apenas uma informação registrada em sinais magnéticos, navega no planeta instantaneamente, no chamado </w:t>
      </w:r>
      <w:r w:rsidR="0003266B">
        <w:rPr>
          <w:rFonts w:ascii="Times New Roman" w:hAnsi="Times New Roman"/>
          <w:i/>
          <w:sz w:val="24"/>
        </w:rPr>
        <w:t xml:space="preserve">High Frequency Trading, </w:t>
      </w:r>
      <w:r w:rsidR="0003266B">
        <w:rPr>
          <w:rFonts w:ascii="Times New Roman" w:hAnsi="Times New Roman"/>
          <w:sz w:val="24"/>
        </w:rPr>
        <w:t xml:space="preserve">deixando os bancos centrais as ver navios. Empresas americanas deslocam parte do trabalho para a Índia, pouco importa se o computador da secretária está na sala ao lado ou na Ásia, conquanto as pessoas dominem o inglês e sejam mais baratas. As pesquisas online estão substituindo as agências de viagem, os </w:t>
      </w:r>
      <w:r w:rsidR="0003266B">
        <w:rPr>
          <w:rFonts w:ascii="Times New Roman" w:hAnsi="Times New Roman"/>
          <w:i/>
          <w:sz w:val="24"/>
        </w:rPr>
        <w:t xml:space="preserve">softwares </w:t>
      </w:r>
      <w:r w:rsidR="0003266B">
        <w:rPr>
          <w:rFonts w:ascii="Times New Roman" w:hAnsi="Times New Roman"/>
          <w:sz w:val="24"/>
        </w:rPr>
        <w:t xml:space="preserve">substituem o funcionário do banco, </w:t>
      </w:r>
      <w:r w:rsidR="0003266B">
        <w:rPr>
          <w:rFonts w:ascii="Times New Roman" w:hAnsi="Times New Roman"/>
          <w:sz w:val="24"/>
        </w:rPr>
        <w:lastRenderedPageBreak/>
        <w:t>manda</w:t>
      </w:r>
      <w:r w:rsidR="00D10695">
        <w:rPr>
          <w:rFonts w:ascii="Times New Roman" w:hAnsi="Times New Roman"/>
          <w:sz w:val="24"/>
        </w:rPr>
        <w:t>m</w:t>
      </w:r>
      <w:r w:rsidR="0003266B">
        <w:rPr>
          <w:rFonts w:ascii="Times New Roman" w:hAnsi="Times New Roman"/>
          <w:sz w:val="24"/>
        </w:rPr>
        <w:t xml:space="preserve"> na economia e crescentemente na política não as empresas </w:t>
      </w:r>
      <w:proofErr w:type="gramStart"/>
      <w:r w:rsidR="0003266B">
        <w:rPr>
          <w:rFonts w:ascii="Times New Roman" w:hAnsi="Times New Roman"/>
          <w:sz w:val="24"/>
        </w:rPr>
        <w:t>industriais</w:t>
      </w:r>
      <w:proofErr w:type="gramEnd"/>
      <w:r w:rsidR="0003266B">
        <w:rPr>
          <w:rFonts w:ascii="Times New Roman" w:hAnsi="Times New Roman"/>
          <w:sz w:val="24"/>
        </w:rPr>
        <w:t xml:space="preserve"> mas as plataformas que tudo conectam. O deslocamento é sísmico. É o modo de produção capitalista que está se </w:t>
      </w:r>
      <w:r w:rsidR="0028271F">
        <w:rPr>
          <w:rFonts w:ascii="Times New Roman" w:hAnsi="Times New Roman"/>
          <w:sz w:val="24"/>
        </w:rPr>
        <w:t>transformando</w:t>
      </w:r>
      <w:r w:rsidR="0003266B">
        <w:rPr>
          <w:rFonts w:ascii="Times New Roman" w:hAnsi="Times New Roman"/>
          <w:sz w:val="24"/>
        </w:rPr>
        <w:t>.</w:t>
      </w:r>
      <w:r w:rsidR="00110022">
        <w:rPr>
          <w:rStyle w:val="Refdenotaderodap"/>
          <w:rFonts w:ascii="Times New Roman" w:hAnsi="Times New Roman"/>
          <w:sz w:val="24"/>
        </w:rPr>
        <w:footnoteReference w:id="10"/>
      </w:r>
      <w:r w:rsidR="0003266B">
        <w:rPr>
          <w:rFonts w:ascii="Times New Roman" w:hAnsi="Times New Roman"/>
          <w:sz w:val="24"/>
        </w:rPr>
        <w:t xml:space="preserve"> </w:t>
      </w:r>
    </w:p>
    <w:p w14:paraId="6236F04E" w14:textId="652D914A" w:rsidR="0003266B" w:rsidRDefault="0003266B" w:rsidP="00B6120D">
      <w:pPr>
        <w:jc w:val="both"/>
        <w:rPr>
          <w:rFonts w:ascii="Times New Roman" w:hAnsi="Times New Roman"/>
          <w:sz w:val="24"/>
        </w:rPr>
      </w:pPr>
      <w:r>
        <w:rPr>
          <w:rFonts w:ascii="Times New Roman" w:hAnsi="Times New Roman"/>
          <w:sz w:val="24"/>
        </w:rPr>
        <w:t xml:space="preserve">Neste quadro, quem não está conectado – e conectado com qualidade e velocidade, e com capacitação correspondente – está fora do mundo. </w:t>
      </w:r>
      <w:r w:rsidR="000828FA">
        <w:rPr>
          <w:rFonts w:ascii="Times New Roman" w:hAnsi="Times New Roman"/>
          <w:sz w:val="24"/>
        </w:rPr>
        <w:t>A inclusão digital está rapidamente se tornando condição prévia de qualquer inclusão produtiva, e de certa forma de presença social. Inúmeras cidades do mundo asseguram o sinal de internet de qualidade e gratuito ou quase gratuito, em todo o território. Na modesta cidade de Piraí, no Estado do Rio de Janeiro, o sistema já existe há anos, graças à colaboração com Franklin Coelho da Universidade Federal Fluminense. Mas no Brasil, de forma geral, temos curiosamente o sinal gratuito apenas em alguns aeroportos, enquanto o oligopólio de telefônicas cobra preços absurdos</w:t>
      </w:r>
      <w:r w:rsidR="00D10695">
        <w:rPr>
          <w:rFonts w:ascii="Times New Roman" w:hAnsi="Times New Roman"/>
          <w:sz w:val="24"/>
        </w:rPr>
        <w:t xml:space="preserve">, em mais uma manifestação de rentismo improdutivo. </w:t>
      </w:r>
      <w:r w:rsidR="000828FA">
        <w:rPr>
          <w:rFonts w:ascii="Times New Roman" w:hAnsi="Times New Roman"/>
          <w:sz w:val="24"/>
        </w:rPr>
        <w:t xml:space="preserve">Assegurar o livre acesso ao sinal de qualidade no conjunto do território urbano é uma </w:t>
      </w:r>
      <w:r w:rsidR="000F7538">
        <w:rPr>
          <w:rFonts w:ascii="Times New Roman" w:hAnsi="Times New Roman"/>
          <w:sz w:val="24"/>
        </w:rPr>
        <w:t>pré-condição</w:t>
      </w:r>
      <w:r w:rsidR="000828FA">
        <w:rPr>
          <w:rFonts w:ascii="Times New Roman" w:hAnsi="Times New Roman"/>
          <w:sz w:val="24"/>
        </w:rPr>
        <w:t xml:space="preserve"> para se assegurar a inclusão digital. Trata-se de iniciativa simples, barata, e de imenso impacto. </w:t>
      </w:r>
      <w:r w:rsidR="00D10695">
        <w:rPr>
          <w:rFonts w:ascii="Times New Roman" w:hAnsi="Times New Roman"/>
          <w:sz w:val="24"/>
        </w:rPr>
        <w:t xml:space="preserve">E abre a possibilidade de inventar atividades dos mais variados tipos, dinamizando a economia pela base. </w:t>
      </w:r>
      <w:r w:rsidR="00110022">
        <w:rPr>
          <w:rFonts w:ascii="Times New Roman" w:hAnsi="Times New Roman"/>
          <w:sz w:val="24"/>
        </w:rPr>
        <w:t xml:space="preserve">Na situação atual, com a pandemia, como vai estudar a criança que não tem acesso de qualidade à internet? </w:t>
      </w:r>
    </w:p>
    <w:p w14:paraId="70ADC0B1" w14:textId="68181DD5" w:rsidR="000828FA" w:rsidRDefault="000828FA" w:rsidP="00B6120D">
      <w:pPr>
        <w:jc w:val="both"/>
        <w:rPr>
          <w:rFonts w:ascii="Times New Roman" w:hAnsi="Times New Roman"/>
          <w:sz w:val="24"/>
        </w:rPr>
      </w:pPr>
      <w:r>
        <w:rPr>
          <w:rFonts w:ascii="Times New Roman" w:hAnsi="Times New Roman"/>
          <w:sz w:val="24"/>
        </w:rPr>
        <w:t xml:space="preserve">A gratuidade ou pagamento simbólico justificam-se plenamente. Não pagamos para andar na rua, ainda que os custos de construção e manutenção sejam elevados. Nas infovias, considerando que as ondas eletromagnéticas são da natureza e gratuitas, </w:t>
      </w:r>
      <w:r w:rsidR="008D5968">
        <w:rPr>
          <w:rFonts w:ascii="Times New Roman" w:hAnsi="Times New Roman"/>
          <w:sz w:val="24"/>
        </w:rPr>
        <w:t xml:space="preserve">é natural que a circulação seja também livre e gratuita. Da mesma forma como a gratuidade de circulação nas ruas viabiliza empreendimentos comerciais, a gratuidade da circulação de informação deverá permitir que mais pessoas criem aplicações comercialmente interessantes. O caráter público, gratuito e universal </w:t>
      </w:r>
      <w:r w:rsidR="00D10695">
        <w:rPr>
          <w:rFonts w:ascii="Times New Roman" w:hAnsi="Times New Roman"/>
          <w:sz w:val="24"/>
        </w:rPr>
        <w:t xml:space="preserve">do acesso </w:t>
      </w:r>
      <w:r w:rsidR="008D5968">
        <w:rPr>
          <w:rFonts w:ascii="Times New Roman" w:hAnsi="Times New Roman"/>
          <w:sz w:val="24"/>
        </w:rPr>
        <w:t>à internet é condição básica para a dinamização de um conjunto de atividades econômicas na era digital, da economia do conhecimento. Aqui não se trata apenas do Uber ou do Air</w:t>
      </w:r>
      <w:r w:rsidR="0067563B">
        <w:rPr>
          <w:rFonts w:ascii="Times New Roman" w:hAnsi="Times New Roman"/>
          <w:sz w:val="24"/>
        </w:rPr>
        <w:t>b</w:t>
      </w:r>
      <w:r w:rsidR="008D5968">
        <w:rPr>
          <w:rFonts w:ascii="Times New Roman" w:hAnsi="Times New Roman"/>
          <w:sz w:val="24"/>
        </w:rPr>
        <w:t xml:space="preserve">nb que tanto aparecem na mídia, e que aguardam formas de regulação adequadas, mas de um conjunto de iniciativas colaborativas como crédito comunitário, compras diretas do produtor e semelhantes, apontando para a possibilidade de ultrapassar um conjunto de intermediários e atravessadores que travam a economia. Uma ótima sistematização </w:t>
      </w:r>
      <w:r w:rsidR="00386B8B">
        <w:rPr>
          <w:rFonts w:ascii="Times New Roman" w:hAnsi="Times New Roman"/>
          <w:sz w:val="24"/>
        </w:rPr>
        <w:t xml:space="preserve">das transformações pode ser encontrada no livro de Arun Sundararajan, </w:t>
      </w:r>
      <w:r w:rsidR="00386B8B">
        <w:rPr>
          <w:rFonts w:ascii="Times New Roman" w:hAnsi="Times New Roman"/>
          <w:i/>
          <w:sz w:val="24"/>
        </w:rPr>
        <w:t xml:space="preserve">A Economia Compartilhada, </w:t>
      </w:r>
      <w:r w:rsidR="00386B8B">
        <w:rPr>
          <w:rFonts w:ascii="Times New Roman" w:hAnsi="Times New Roman"/>
          <w:sz w:val="24"/>
        </w:rPr>
        <w:t>editado pelo Senac.</w:t>
      </w:r>
      <w:r w:rsidR="00386B8B">
        <w:rPr>
          <w:rStyle w:val="Refdenotaderodap"/>
          <w:rFonts w:ascii="Times New Roman" w:hAnsi="Times New Roman"/>
          <w:sz w:val="24"/>
        </w:rPr>
        <w:footnoteReference w:id="11"/>
      </w:r>
      <w:r w:rsidR="00386B8B">
        <w:rPr>
          <w:rFonts w:ascii="Times New Roman" w:hAnsi="Times New Roman"/>
          <w:sz w:val="24"/>
        </w:rPr>
        <w:t xml:space="preserve"> </w:t>
      </w:r>
      <w:r>
        <w:rPr>
          <w:rFonts w:ascii="Times New Roman" w:hAnsi="Times New Roman"/>
          <w:sz w:val="24"/>
        </w:rPr>
        <w:t xml:space="preserve"> </w:t>
      </w:r>
    </w:p>
    <w:p w14:paraId="54C636C4" w14:textId="5C75DA6A" w:rsidR="007E3CFD" w:rsidRDefault="007E3CFD" w:rsidP="00B6120D">
      <w:pPr>
        <w:jc w:val="both"/>
        <w:rPr>
          <w:rFonts w:ascii="Times New Roman" w:hAnsi="Times New Roman"/>
          <w:sz w:val="24"/>
        </w:rPr>
      </w:pPr>
      <w:r>
        <w:rPr>
          <w:rFonts w:ascii="Times New Roman" w:hAnsi="Times New Roman"/>
          <w:sz w:val="24"/>
        </w:rPr>
        <w:t xml:space="preserve">A economia imaterial e a conectividade planetária foram – e continuam sendo – em grande parte controladas pelas grandes corporações digitais, GAFAM no Ocidente, BAT na China, </w:t>
      </w:r>
      <w:r w:rsidR="000D6918">
        <w:rPr>
          <w:rFonts w:ascii="Times New Roman" w:hAnsi="Times New Roman"/>
          <w:sz w:val="24"/>
        </w:rPr>
        <w:t xml:space="preserve">mas também pelos gigantes financeiros, ou intermediários mundiais de commodities. Mas é precisamente a democratização digital que irá permitir que as pessoas se reapropriem dos seus espaços, como </w:t>
      </w:r>
      <w:r w:rsidR="00D10695">
        <w:rPr>
          <w:rFonts w:ascii="Times New Roman" w:hAnsi="Times New Roman"/>
          <w:sz w:val="24"/>
        </w:rPr>
        <w:t>já acontece com a</w:t>
      </w:r>
      <w:r w:rsidR="000D6918">
        <w:rPr>
          <w:rFonts w:ascii="Times New Roman" w:hAnsi="Times New Roman"/>
          <w:sz w:val="24"/>
        </w:rPr>
        <w:t xml:space="preserve"> versão local do </w:t>
      </w:r>
      <w:r w:rsidR="00791EEA">
        <w:rPr>
          <w:rFonts w:ascii="Times New Roman" w:hAnsi="Times New Roman"/>
          <w:sz w:val="24"/>
        </w:rPr>
        <w:t>Uber</w:t>
      </w:r>
      <w:r w:rsidR="000D6918">
        <w:rPr>
          <w:rFonts w:ascii="Times New Roman" w:hAnsi="Times New Roman"/>
          <w:sz w:val="24"/>
        </w:rPr>
        <w:t xml:space="preserve"> na zona sul de São Paulo -  escapando ao pedágio do Uber oficial – ou </w:t>
      </w:r>
      <w:r w:rsidR="00D10695">
        <w:rPr>
          <w:rFonts w:ascii="Times New Roman" w:hAnsi="Times New Roman"/>
          <w:sz w:val="24"/>
        </w:rPr>
        <w:t xml:space="preserve">ainda com os </w:t>
      </w:r>
      <w:r w:rsidR="000D6918">
        <w:rPr>
          <w:rFonts w:ascii="Times New Roman" w:hAnsi="Times New Roman"/>
          <w:sz w:val="24"/>
        </w:rPr>
        <w:t xml:space="preserve">criados </w:t>
      </w:r>
      <w:r w:rsidR="000D6918">
        <w:rPr>
          <w:rFonts w:ascii="Times New Roman" w:hAnsi="Times New Roman"/>
          <w:sz w:val="24"/>
        </w:rPr>
        <w:lastRenderedPageBreak/>
        <w:t xml:space="preserve">milhares de pontos de cultura em que a criatividade pode se expandir sem esperar uma portinha estreita no que eram </w:t>
      </w:r>
      <w:r w:rsidR="00054DF7">
        <w:rPr>
          <w:rFonts w:ascii="Times New Roman" w:hAnsi="Times New Roman"/>
          <w:sz w:val="24"/>
        </w:rPr>
        <w:t>as empresas de intermediação</w:t>
      </w:r>
      <w:r w:rsidR="000D6918">
        <w:rPr>
          <w:rFonts w:ascii="Times New Roman" w:hAnsi="Times New Roman"/>
          <w:sz w:val="24"/>
        </w:rPr>
        <w:t xml:space="preserve">. Ou seja, o mesmo processo que gerou o poder das plataformas e a economia de pedágio que trava o desenvolvimento, pode ser invertido para dinamizar iniciativas de qualquer grupo ou comunidade. </w:t>
      </w:r>
      <w:r w:rsidR="00D10695">
        <w:rPr>
          <w:rFonts w:ascii="Times New Roman" w:hAnsi="Times New Roman"/>
          <w:sz w:val="24"/>
        </w:rPr>
        <w:t xml:space="preserve">Exemplos não faltam, trata-se de abrir espaços para que se multipliquem e adquiram escala. </w:t>
      </w:r>
    </w:p>
    <w:p w14:paraId="532FEFC5" w14:textId="77777777" w:rsidR="006A5B48" w:rsidRDefault="006A5B48" w:rsidP="00B6120D">
      <w:pPr>
        <w:jc w:val="both"/>
        <w:rPr>
          <w:rFonts w:ascii="Times New Roman" w:hAnsi="Times New Roman"/>
          <w:sz w:val="24"/>
        </w:rPr>
      </w:pPr>
    </w:p>
    <w:p w14:paraId="710E27FD" w14:textId="77777777" w:rsidR="006A5B48" w:rsidRDefault="006A5B48" w:rsidP="00B6120D">
      <w:pPr>
        <w:jc w:val="both"/>
        <w:rPr>
          <w:rFonts w:ascii="Times New Roman" w:hAnsi="Times New Roman"/>
          <w:i/>
          <w:sz w:val="24"/>
        </w:rPr>
      </w:pPr>
      <w:r>
        <w:rPr>
          <w:rFonts w:ascii="Times New Roman" w:hAnsi="Times New Roman"/>
          <w:i/>
          <w:sz w:val="24"/>
        </w:rPr>
        <w:t>Inclusão produtiva</w:t>
      </w:r>
      <w:r w:rsidR="00D10695">
        <w:rPr>
          <w:rFonts w:ascii="Times New Roman" w:hAnsi="Times New Roman"/>
          <w:i/>
          <w:sz w:val="24"/>
        </w:rPr>
        <w:t>: a subutilização da força de trabalho</w:t>
      </w:r>
    </w:p>
    <w:p w14:paraId="4721036E" w14:textId="317BC2E6" w:rsidR="005E2EDA" w:rsidRDefault="006A5B48" w:rsidP="00B6120D">
      <w:pPr>
        <w:jc w:val="both"/>
        <w:rPr>
          <w:rFonts w:ascii="Times New Roman" w:hAnsi="Times New Roman"/>
          <w:sz w:val="24"/>
        </w:rPr>
      </w:pPr>
      <w:r>
        <w:rPr>
          <w:rFonts w:ascii="Times New Roman" w:hAnsi="Times New Roman"/>
          <w:sz w:val="24"/>
        </w:rPr>
        <w:t xml:space="preserve">Não é mistério que a relação de trabalho está mudando, deslocando o conceito de emprego formal estável, aprofundando o desemprego tecnológico e multiplicando os chamados </w:t>
      </w:r>
      <w:r w:rsidRPr="006A5B48">
        <w:rPr>
          <w:rFonts w:ascii="Times New Roman" w:hAnsi="Times New Roman"/>
          <w:i/>
          <w:sz w:val="24"/>
        </w:rPr>
        <w:t>Gig Jobs</w:t>
      </w:r>
      <w:r>
        <w:rPr>
          <w:rFonts w:ascii="Times New Roman" w:hAnsi="Times New Roman"/>
          <w:sz w:val="24"/>
        </w:rPr>
        <w:t xml:space="preserve">, trabalhos informais, pontuais sob encomenda, atingindo hoje inclusive o trabalho de professores. </w:t>
      </w:r>
      <w:r w:rsidR="004F31BE">
        <w:rPr>
          <w:rFonts w:ascii="Times New Roman" w:hAnsi="Times New Roman"/>
          <w:sz w:val="24"/>
        </w:rPr>
        <w:t xml:space="preserve">Defender os sistemas antigos de proteção, conquistados com muitas lutas, tem-se tornado cada vez mais difícil porque as bases dos processos produtivos estão </w:t>
      </w:r>
      <w:r w:rsidR="00D849A2">
        <w:rPr>
          <w:rFonts w:ascii="Times New Roman" w:hAnsi="Times New Roman"/>
          <w:sz w:val="24"/>
        </w:rPr>
        <w:t>mudando</w:t>
      </w:r>
      <w:r w:rsidR="004F31BE">
        <w:rPr>
          <w:rFonts w:ascii="Times New Roman" w:hAnsi="Times New Roman"/>
          <w:sz w:val="24"/>
        </w:rPr>
        <w:t xml:space="preserve">, precisamente no quadro da economia imaterial. </w:t>
      </w:r>
      <w:r w:rsidR="005E2EDA">
        <w:rPr>
          <w:rFonts w:ascii="Times New Roman" w:hAnsi="Times New Roman"/>
          <w:sz w:val="24"/>
        </w:rPr>
        <w:t xml:space="preserve">Os relatórios do Banco Mundial e da OIT (Organização Internacional do Trabalho) </w:t>
      </w:r>
      <w:r w:rsidR="00D10695">
        <w:rPr>
          <w:rFonts w:ascii="Times New Roman" w:hAnsi="Times New Roman"/>
          <w:sz w:val="24"/>
        </w:rPr>
        <w:t xml:space="preserve">sobre as transformações do mundo do trabalho </w:t>
      </w:r>
      <w:r w:rsidR="005E2EDA">
        <w:rPr>
          <w:rFonts w:ascii="Times New Roman" w:hAnsi="Times New Roman"/>
          <w:sz w:val="24"/>
        </w:rPr>
        <w:t xml:space="preserve">trazem dados, mas no essencial constatam a dificuldade de saber a que ponto ou em que </w:t>
      </w:r>
      <w:proofErr w:type="gramStart"/>
      <w:r w:rsidR="005E2EDA">
        <w:rPr>
          <w:rFonts w:ascii="Times New Roman" w:hAnsi="Times New Roman"/>
          <w:sz w:val="24"/>
        </w:rPr>
        <w:t>ritmo novas</w:t>
      </w:r>
      <w:proofErr w:type="gramEnd"/>
      <w:r w:rsidR="005E2EDA">
        <w:rPr>
          <w:rFonts w:ascii="Times New Roman" w:hAnsi="Times New Roman"/>
          <w:sz w:val="24"/>
        </w:rPr>
        <w:t xml:space="preserve"> atividades e outras relações de trabalho irão compensar a substituição do trabalhador pelas tecnologias, algoritmos e inteligência artificial. O essencial é que estamos sim em fase de transição, e não basta defender os direitos adquiridos em outras fases. O que está se desenrolando não é alguma “indústria 4.0”,</w:t>
      </w:r>
      <w:r w:rsidR="00D10695">
        <w:rPr>
          <w:rFonts w:ascii="Times New Roman" w:hAnsi="Times New Roman"/>
          <w:sz w:val="24"/>
        </w:rPr>
        <w:t xml:space="preserve"> </w:t>
      </w:r>
      <w:proofErr w:type="gramStart"/>
      <w:r w:rsidR="00D10695">
        <w:rPr>
          <w:rFonts w:ascii="Times New Roman" w:hAnsi="Times New Roman"/>
          <w:sz w:val="24"/>
        </w:rPr>
        <w:t>ou seja</w:t>
      </w:r>
      <w:proofErr w:type="gramEnd"/>
      <w:r w:rsidR="00D10695">
        <w:rPr>
          <w:rFonts w:ascii="Times New Roman" w:hAnsi="Times New Roman"/>
          <w:sz w:val="24"/>
        </w:rPr>
        <w:t xml:space="preserve"> uma etapa tecnologicamente mais avançada do capitalismo industrial que conhecemos: trata-se de</w:t>
      </w:r>
      <w:r w:rsidR="005E2EDA">
        <w:rPr>
          <w:rFonts w:ascii="Times New Roman" w:hAnsi="Times New Roman"/>
          <w:sz w:val="24"/>
        </w:rPr>
        <w:t xml:space="preserve"> um sistema estruturalmente diferente.</w:t>
      </w:r>
    </w:p>
    <w:p w14:paraId="588D69CD" w14:textId="54DC1BE7" w:rsidR="00AF6AC9" w:rsidRDefault="005E2EDA" w:rsidP="00B6120D">
      <w:pPr>
        <w:jc w:val="both"/>
        <w:rPr>
          <w:rFonts w:ascii="Times New Roman" w:hAnsi="Times New Roman"/>
          <w:sz w:val="24"/>
        </w:rPr>
      </w:pPr>
      <w:r>
        <w:rPr>
          <w:rFonts w:ascii="Times New Roman" w:hAnsi="Times New Roman"/>
          <w:sz w:val="24"/>
        </w:rPr>
        <w:t xml:space="preserve">No nosso caso a situação já é crítica, independentemente das transformações geradas pela revolução </w:t>
      </w:r>
      <w:r w:rsidR="007C430B">
        <w:rPr>
          <w:rFonts w:ascii="Times New Roman" w:hAnsi="Times New Roman"/>
          <w:sz w:val="24"/>
        </w:rPr>
        <w:t>tecnológica</w:t>
      </w:r>
      <w:r>
        <w:rPr>
          <w:rFonts w:ascii="Times New Roman" w:hAnsi="Times New Roman"/>
          <w:sz w:val="24"/>
        </w:rPr>
        <w:t>. O Brasil tem 210 milhões de habitantes, cerca de 140 milhões em idade de trabalho, e 105 milhões na força de trabalho, ativos ou desempregados. Mas nessa força de trabalho encontramos apenas, como vimos, 33 milhões de empregados formais. Os informais</w:t>
      </w:r>
      <w:r w:rsidR="00EF2EC2">
        <w:rPr>
          <w:rFonts w:ascii="Times New Roman" w:hAnsi="Times New Roman"/>
          <w:sz w:val="24"/>
        </w:rPr>
        <w:t xml:space="preserve"> (</w:t>
      </w:r>
      <w:r>
        <w:rPr>
          <w:rFonts w:ascii="Times New Roman" w:hAnsi="Times New Roman"/>
          <w:sz w:val="24"/>
        </w:rPr>
        <w:t>37 milhões</w:t>
      </w:r>
      <w:r w:rsidR="00EF2EC2">
        <w:rPr>
          <w:rFonts w:ascii="Times New Roman" w:hAnsi="Times New Roman"/>
          <w:sz w:val="24"/>
        </w:rPr>
        <w:t xml:space="preserve">) </w:t>
      </w:r>
      <w:r>
        <w:rPr>
          <w:rFonts w:ascii="Times New Roman" w:hAnsi="Times New Roman"/>
          <w:sz w:val="24"/>
        </w:rPr>
        <w:t>somados aos desempregados</w:t>
      </w:r>
      <w:r w:rsidR="00EF2EC2">
        <w:rPr>
          <w:rFonts w:ascii="Times New Roman" w:hAnsi="Times New Roman"/>
          <w:sz w:val="24"/>
        </w:rPr>
        <w:t xml:space="preserve"> (</w:t>
      </w:r>
      <w:r>
        <w:rPr>
          <w:rFonts w:ascii="Times New Roman" w:hAnsi="Times New Roman"/>
          <w:sz w:val="24"/>
        </w:rPr>
        <w:t>13 milhões</w:t>
      </w:r>
      <w:r w:rsidR="00EF2EC2">
        <w:rPr>
          <w:rFonts w:ascii="Times New Roman" w:hAnsi="Times New Roman"/>
          <w:sz w:val="24"/>
        </w:rPr>
        <w:t>)</w:t>
      </w:r>
      <w:r>
        <w:rPr>
          <w:rFonts w:ascii="Times New Roman" w:hAnsi="Times New Roman"/>
          <w:sz w:val="24"/>
        </w:rPr>
        <w:t xml:space="preserve"> representam</w:t>
      </w:r>
      <w:r w:rsidR="002F1B34">
        <w:rPr>
          <w:rFonts w:ascii="Times New Roman" w:hAnsi="Times New Roman"/>
          <w:sz w:val="24"/>
        </w:rPr>
        <w:t xml:space="preserve"> como vimos </w:t>
      </w:r>
      <w:r>
        <w:rPr>
          <w:rFonts w:ascii="Times New Roman" w:hAnsi="Times New Roman"/>
          <w:sz w:val="24"/>
        </w:rPr>
        <w:t xml:space="preserve">praticamente a metade da nossa força de trabalho. Assim, independentemente das transformações tecnológicas, a nossa baixa produtividade sistêmica, como país, é dominantemente causada por uma imensa subutilização da nossa força de trabalho. </w:t>
      </w:r>
      <w:r w:rsidR="00AF6AC9">
        <w:rPr>
          <w:rFonts w:ascii="Times New Roman" w:hAnsi="Times New Roman"/>
          <w:sz w:val="24"/>
        </w:rPr>
        <w:t>É um país com tanta coisa para fazer, e tanta gente subutilizada. Nosso problema não é falta de recursos financeiros, nem de tecnologias, nem de saber o que deve ser feito: é um problema de organização política, social e administrativa.</w:t>
      </w:r>
      <w:r w:rsidR="002F1B34">
        <w:rPr>
          <w:rStyle w:val="Refdenotaderodap"/>
          <w:rFonts w:ascii="Times New Roman" w:hAnsi="Times New Roman"/>
          <w:sz w:val="24"/>
        </w:rPr>
        <w:footnoteReference w:id="12"/>
      </w:r>
      <w:r w:rsidR="00AF6AC9">
        <w:rPr>
          <w:rFonts w:ascii="Times New Roman" w:hAnsi="Times New Roman"/>
          <w:sz w:val="24"/>
        </w:rPr>
        <w:t xml:space="preserve"> </w:t>
      </w:r>
    </w:p>
    <w:p w14:paraId="4420CB51" w14:textId="10F4498C" w:rsidR="00AF6AC9" w:rsidRDefault="00AF6AC9" w:rsidP="00B6120D">
      <w:pPr>
        <w:jc w:val="both"/>
        <w:rPr>
          <w:rFonts w:ascii="Times New Roman" w:hAnsi="Times New Roman"/>
          <w:sz w:val="24"/>
        </w:rPr>
      </w:pPr>
      <w:r>
        <w:rPr>
          <w:rFonts w:ascii="Times New Roman" w:hAnsi="Times New Roman"/>
          <w:sz w:val="24"/>
        </w:rPr>
        <w:t>Independentemente das opiniões políticas sobre a China, o fato deles orientarem os seus recursos financeiros para o investimento produtivo e não</w:t>
      </w:r>
      <w:r w:rsidR="00296B1C">
        <w:rPr>
          <w:rFonts w:ascii="Times New Roman" w:hAnsi="Times New Roman"/>
          <w:sz w:val="24"/>
        </w:rPr>
        <w:t xml:space="preserve"> para</w:t>
      </w:r>
      <w:r>
        <w:rPr>
          <w:rFonts w:ascii="Times New Roman" w:hAnsi="Times New Roman"/>
          <w:sz w:val="24"/>
        </w:rPr>
        <w:t xml:space="preserve"> o rentismo financeiro, e de deixarem cada cidade se administrar de maneira descentralizada, em função das suas necessidades diferenciadas e sem precisar recorrer a tantas hierarquias administrativas, assegura um desenvolvimento econômico </w:t>
      </w:r>
      <w:r w:rsidR="00EF59BA">
        <w:rPr>
          <w:rFonts w:ascii="Times New Roman" w:hAnsi="Times New Roman"/>
          <w:sz w:val="24"/>
        </w:rPr>
        <w:t>extremamente</w:t>
      </w:r>
      <w:r>
        <w:rPr>
          <w:rFonts w:ascii="Times New Roman" w:hAnsi="Times New Roman"/>
          <w:sz w:val="24"/>
        </w:rPr>
        <w:t xml:space="preserve"> dinâmico. O governo central define grandes rumos, mas a gestão é rigorosamente local. Juntar recursos financeiros, tecnologia</w:t>
      </w:r>
      <w:r w:rsidR="002F1B34">
        <w:rPr>
          <w:rFonts w:ascii="Times New Roman" w:hAnsi="Times New Roman"/>
          <w:sz w:val="24"/>
        </w:rPr>
        <w:t xml:space="preserve"> e </w:t>
      </w:r>
      <w:r>
        <w:rPr>
          <w:rFonts w:ascii="Times New Roman" w:hAnsi="Times New Roman"/>
          <w:sz w:val="24"/>
        </w:rPr>
        <w:t>mão de obra</w:t>
      </w:r>
      <w:r w:rsidR="002F1B34">
        <w:rPr>
          <w:rFonts w:ascii="Times New Roman" w:hAnsi="Times New Roman"/>
          <w:sz w:val="24"/>
        </w:rPr>
        <w:t>,</w:t>
      </w:r>
      <w:r>
        <w:rPr>
          <w:rFonts w:ascii="Times New Roman" w:hAnsi="Times New Roman"/>
          <w:sz w:val="24"/>
        </w:rPr>
        <w:t xml:space="preserve"> e </w:t>
      </w:r>
      <w:r w:rsidR="002F1B34">
        <w:rPr>
          <w:rFonts w:ascii="Times New Roman" w:hAnsi="Times New Roman"/>
          <w:sz w:val="24"/>
        </w:rPr>
        <w:t xml:space="preserve">articulá-los em função das </w:t>
      </w:r>
      <w:r w:rsidR="00015EE1">
        <w:rPr>
          <w:rFonts w:ascii="Times New Roman" w:hAnsi="Times New Roman"/>
          <w:sz w:val="24"/>
        </w:rPr>
        <w:t xml:space="preserve">necessidades </w:t>
      </w:r>
      <w:r w:rsidR="002F1B34">
        <w:rPr>
          <w:rFonts w:ascii="Times New Roman" w:hAnsi="Times New Roman"/>
          <w:sz w:val="24"/>
        </w:rPr>
        <w:t xml:space="preserve">diferenciadas </w:t>
      </w:r>
      <w:r w:rsidR="00015EE1">
        <w:rPr>
          <w:rFonts w:ascii="Times New Roman" w:hAnsi="Times New Roman"/>
          <w:sz w:val="24"/>
        </w:rPr>
        <w:t xml:space="preserve">de cada </w:t>
      </w:r>
      <w:r w:rsidR="00015EE1">
        <w:rPr>
          <w:rFonts w:ascii="Times New Roman" w:hAnsi="Times New Roman"/>
          <w:sz w:val="24"/>
        </w:rPr>
        <w:lastRenderedPageBreak/>
        <w:t xml:space="preserve">cidade, simplesmente funciona. Emprego e desenvolvimento econômico se conseguem investindo no que é necessário para as comunidades. </w:t>
      </w:r>
    </w:p>
    <w:p w14:paraId="3924C734" w14:textId="4DF07EA1" w:rsidR="00015EE1" w:rsidRDefault="00015EE1" w:rsidP="00B6120D">
      <w:pPr>
        <w:jc w:val="both"/>
        <w:rPr>
          <w:rFonts w:ascii="Times New Roman" w:hAnsi="Times New Roman"/>
          <w:sz w:val="24"/>
        </w:rPr>
      </w:pPr>
      <w:r>
        <w:rPr>
          <w:rFonts w:ascii="Times New Roman" w:hAnsi="Times New Roman"/>
          <w:sz w:val="24"/>
        </w:rPr>
        <w:t>No caso de São Paulo, as necessidades são escancaradas, apresentadas em detalhe e com teatralidade em todas as campanhas eleitorais, nas áreas da educação, da saúde, da segurança, da mobilidade urbana, do desemprego e assim por diante. É importante apresentar o que é necessário. Mas em termos de progresso real, precisamos redefinir a governança do sistema, o processo decisório. Em termos de inclusão produtiva, os eixos de ação são claros: o apoio à pequena e média empresa, principal empregador no setor privado; a generalização da cobertura</w:t>
      </w:r>
      <w:r w:rsidR="004B6484">
        <w:rPr>
          <w:rFonts w:ascii="Times New Roman" w:hAnsi="Times New Roman"/>
          <w:sz w:val="24"/>
        </w:rPr>
        <w:t xml:space="preserve"> de</w:t>
      </w:r>
      <w:r>
        <w:rPr>
          <w:rFonts w:ascii="Times New Roman" w:hAnsi="Times New Roman"/>
          <w:sz w:val="24"/>
        </w:rPr>
        <w:t xml:space="preserve"> internet e apoio financeiro e técnico para que o empreendedorismo individual ou de grupos seja efetivo, e não um disfarce; a generalização de iniciativas locais, bairro por bairro, em particular nas periferias, </w:t>
      </w:r>
      <w:r w:rsidR="00D8015C">
        <w:rPr>
          <w:rFonts w:ascii="Times New Roman" w:hAnsi="Times New Roman"/>
          <w:sz w:val="24"/>
        </w:rPr>
        <w:t>de melhoria das condições de habitação</w:t>
      </w:r>
      <w:r w:rsidR="001A6B6F">
        <w:rPr>
          <w:rFonts w:ascii="Times New Roman" w:hAnsi="Times New Roman"/>
          <w:sz w:val="24"/>
        </w:rPr>
        <w:t>; e a expansão de políticas sociais, como educação, saúde, cultura, esporte, segurança e outros, hoje empregadores mais importantes do que a indústria</w:t>
      </w:r>
      <w:r w:rsidR="00D8015C">
        <w:rPr>
          <w:rFonts w:ascii="Times New Roman" w:hAnsi="Times New Roman"/>
          <w:sz w:val="24"/>
        </w:rPr>
        <w:t>.</w:t>
      </w:r>
      <w:r w:rsidR="001A6B6F">
        <w:rPr>
          <w:rFonts w:ascii="Times New Roman" w:hAnsi="Times New Roman"/>
          <w:sz w:val="24"/>
        </w:rPr>
        <w:t xml:space="preserve"> </w:t>
      </w:r>
      <w:r w:rsidR="00D8015C">
        <w:rPr>
          <w:rFonts w:ascii="Times New Roman" w:hAnsi="Times New Roman"/>
          <w:sz w:val="24"/>
        </w:rPr>
        <w:t xml:space="preserve"> </w:t>
      </w:r>
    </w:p>
    <w:p w14:paraId="52FAFB7E" w14:textId="5E761075" w:rsidR="00D8015C" w:rsidRDefault="00D8015C" w:rsidP="00B6120D">
      <w:pPr>
        <w:jc w:val="both"/>
        <w:rPr>
          <w:rFonts w:ascii="Times New Roman" w:hAnsi="Times New Roman"/>
          <w:sz w:val="24"/>
        </w:rPr>
      </w:pPr>
      <w:r>
        <w:rPr>
          <w:rFonts w:ascii="Times New Roman" w:hAnsi="Times New Roman"/>
          <w:sz w:val="24"/>
        </w:rPr>
        <w:t>Em outros termos, a existência de tantas coisas a fazer, e de tanta mão de obra parada, precisa ser transformada em oportunidade</w:t>
      </w:r>
      <w:r w:rsidR="002F1B34">
        <w:rPr>
          <w:rFonts w:ascii="Times New Roman" w:hAnsi="Times New Roman"/>
          <w:sz w:val="24"/>
        </w:rPr>
        <w:t>s</w:t>
      </w:r>
      <w:r>
        <w:rPr>
          <w:rFonts w:ascii="Times New Roman" w:hAnsi="Times New Roman"/>
          <w:sz w:val="24"/>
        </w:rPr>
        <w:t xml:space="preserve"> de transformação econômica e social. Em termos de organização, isso envolve iniciativas descentralizadas, com protagonismo das próprias comunidades. Temos inúmeros exemplos de políticas municipais que funcionam quando se estrutura uma governança descentralizada e participativa. Na Índia os municípios são obrigados por lei a desenvolver projetos intensivos de mão de obra, devendo assegurar um mínimo de 150 dias de trabalho a qualquer adulto </w:t>
      </w:r>
      <w:r w:rsidR="002F1B34">
        <w:rPr>
          <w:rFonts w:ascii="Times New Roman" w:hAnsi="Times New Roman"/>
          <w:sz w:val="24"/>
        </w:rPr>
        <w:t>interessado</w:t>
      </w:r>
      <w:r>
        <w:rPr>
          <w:rFonts w:ascii="Times New Roman" w:hAnsi="Times New Roman"/>
          <w:sz w:val="24"/>
        </w:rPr>
        <w:t xml:space="preserve">, com uma remuneração básica. Exemplos não faltam no Brasil, como a Operação Praia Limpa em Santos. </w:t>
      </w:r>
      <w:r w:rsidR="00BF1503">
        <w:rPr>
          <w:rFonts w:ascii="Times New Roman" w:hAnsi="Times New Roman"/>
          <w:sz w:val="24"/>
        </w:rPr>
        <w:t xml:space="preserve">Há inúmeras iniciativas intensivas em mão de obra que esperam o pequeno apoio organizacional, técnico e financeiro que as viabilize. </w:t>
      </w:r>
      <w:r w:rsidR="001A6B6F">
        <w:rPr>
          <w:rFonts w:ascii="Times New Roman" w:hAnsi="Times New Roman"/>
          <w:sz w:val="24"/>
        </w:rPr>
        <w:t>Mas o essencial mesmo é que cada um possa encontrar o seu lugar. Celso Furtado escreveu com razão que quando uma pessoa está fora do sistema produtivo, qualquer iniciativa é lucro.</w:t>
      </w:r>
    </w:p>
    <w:p w14:paraId="018EF64E" w14:textId="77777777" w:rsidR="00D8015C" w:rsidRDefault="00D8015C" w:rsidP="00B6120D">
      <w:pPr>
        <w:jc w:val="both"/>
        <w:rPr>
          <w:rFonts w:ascii="Times New Roman" w:hAnsi="Times New Roman"/>
          <w:sz w:val="24"/>
        </w:rPr>
      </w:pPr>
    </w:p>
    <w:p w14:paraId="648BC688" w14:textId="77777777" w:rsidR="00BF1503" w:rsidRPr="00BF1503" w:rsidRDefault="00BF1503" w:rsidP="00B6120D">
      <w:pPr>
        <w:jc w:val="both"/>
        <w:rPr>
          <w:rFonts w:ascii="Times New Roman" w:hAnsi="Times New Roman"/>
          <w:i/>
          <w:sz w:val="24"/>
        </w:rPr>
      </w:pPr>
      <w:r w:rsidRPr="00BF1503">
        <w:rPr>
          <w:rFonts w:ascii="Times New Roman" w:hAnsi="Times New Roman"/>
          <w:i/>
          <w:sz w:val="24"/>
        </w:rPr>
        <w:t>Governança participativa</w:t>
      </w:r>
    </w:p>
    <w:p w14:paraId="614C3216" w14:textId="132E1550" w:rsidR="00015EE1" w:rsidRDefault="00BF1503" w:rsidP="00B6120D">
      <w:pPr>
        <w:jc w:val="both"/>
        <w:rPr>
          <w:rFonts w:ascii="Times New Roman" w:hAnsi="Times New Roman"/>
          <w:sz w:val="24"/>
        </w:rPr>
      </w:pPr>
      <w:r>
        <w:rPr>
          <w:rFonts w:ascii="Times New Roman" w:hAnsi="Times New Roman"/>
          <w:sz w:val="24"/>
        </w:rPr>
        <w:t xml:space="preserve">Os discursos de boa vontade política ficam no vazio se não enfrentamos </w:t>
      </w:r>
      <w:r w:rsidR="002532C6">
        <w:rPr>
          <w:rFonts w:ascii="Times New Roman" w:hAnsi="Times New Roman"/>
          <w:sz w:val="24"/>
        </w:rPr>
        <w:t xml:space="preserve">o processo decisório, a chamada governança do sistema. </w:t>
      </w:r>
      <w:r w:rsidR="006C6F48">
        <w:rPr>
          <w:rFonts w:ascii="Times New Roman" w:hAnsi="Times New Roman"/>
          <w:sz w:val="24"/>
        </w:rPr>
        <w:t>No elenco de políticas que precisamos implementar para equilibrar a cidade, entra em cada momento a pergunta sobre a viabilidade. Um banco municipal é necessário, como são necessários b</w:t>
      </w:r>
      <w:r w:rsidR="00264BF2">
        <w:rPr>
          <w:rFonts w:ascii="Times New Roman" w:hAnsi="Times New Roman"/>
          <w:sz w:val="24"/>
        </w:rPr>
        <w:t>a</w:t>
      </w:r>
      <w:r w:rsidR="006C6F48">
        <w:rPr>
          <w:rFonts w:ascii="Times New Roman" w:hAnsi="Times New Roman"/>
          <w:sz w:val="24"/>
        </w:rPr>
        <w:t xml:space="preserve">ncos comunitários de desenvolvimento nos bairros, mas quais serão as resistências? A reforma tributária é necessária, mas são os ricos que têm o comando do Congresso: podemos pelo menos ter um IPTU razoavelmente progressivo na cidade? Paris e outras </w:t>
      </w:r>
      <w:r w:rsidR="00867C0E">
        <w:rPr>
          <w:rFonts w:ascii="Times New Roman" w:hAnsi="Times New Roman"/>
          <w:sz w:val="24"/>
        </w:rPr>
        <w:t>cidades</w:t>
      </w:r>
      <w:r w:rsidR="006C6F48">
        <w:rPr>
          <w:rFonts w:ascii="Times New Roman" w:hAnsi="Times New Roman"/>
          <w:sz w:val="24"/>
        </w:rPr>
        <w:t xml:space="preserve"> re-municipalizaram o controle da água, será viável uma medida semelhante em São Paulo? Por lei</w:t>
      </w:r>
      <w:r w:rsidR="003828AC">
        <w:rPr>
          <w:rFonts w:ascii="Times New Roman" w:hAnsi="Times New Roman"/>
          <w:sz w:val="24"/>
        </w:rPr>
        <w:t>,</w:t>
      </w:r>
      <w:r w:rsidR="006C6F48">
        <w:rPr>
          <w:rFonts w:ascii="Times New Roman" w:hAnsi="Times New Roman"/>
          <w:sz w:val="24"/>
        </w:rPr>
        <w:t xml:space="preserve"> a gestão da água é uma concessão municipal, </w:t>
      </w:r>
      <w:r w:rsidR="00CA31D1">
        <w:rPr>
          <w:rFonts w:ascii="Times New Roman" w:hAnsi="Times New Roman"/>
          <w:sz w:val="24"/>
        </w:rPr>
        <w:t xml:space="preserve">entretanto </w:t>
      </w:r>
      <w:r w:rsidR="006C6F48">
        <w:rPr>
          <w:rFonts w:ascii="Times New Roman" w:hAnsi="Times New Roman"/>
          <w:sz w:val="24"/>
        </w:rPr>
        <w:t>a Sabesp se interessa mais em vender água e transferir recursos para os acionistas no exterior do que investir em saneamento básico, sem falar dos 30% da água que</w:t>
      </w:r>
      <w:r w:rsidR="003828AC">
        <w:rPr>
          <w:rFonts w:ascii="Times New Roman" w:hAnsi="Times New Roman"/>
          <w:sz w:val="24"/>
        </w:rPr>
        <w:t xml:space="preserve"> </w:t>
      </w:r>
      <w:r w:rsidR="006C6F48">
        <w:rPr>
          <w:rFonts w:ascii="Times New Roman" w:hAnsi="Times New Roman"/>
          <w:sz w:val="24"/>
        </w:rPr>
        <w:t xml:space="preserve">perde porque não investe na infraestrutura. Entre o </w:t>
      </w:r>
      <w:r w:rsidR="002D3766">
        <w:rPr>
          <w:rFonts w:ascii="Times New Roman" w:hAnsi="Times New Roman"/>
          <w:sz w:val="24"/>
        </w:rPr>
        <w:t xml:space="preserve">bem público e o interesse privado, em grande parte se trata de relações de força. </w:t>
      </w:r>
      <w:r w:rsidR="00264BF2">
        <w:rPr>
          <w:rFonts w:ascii="Times New Roman" w:hAnsi="Times New Roman"/>
          <w:sz w:val="24"/>
        </w:rPr>
        <w:t xml:space="preserve">E as propostas deverão ser passadas por esse filtro de viabilidade política. </w:t>
      </w:r>
    </w:p>
    <w:p w14:paraId="432A63C3" w14:textId="174D76BB" w:rsidR="002D3766" w:rsidRDefault="002D3766" w:rsidP="00B6120D">
      <w:pPr>
        <w:jc w:val="both"/>
        <w:rPr>
          <w:rFonts w:ascii="Times New Roman" w:hAnsi="Times New Roman"/>
          <w:i/>
          <w:sz w:val="24"/>
        </w:rPr>
      </w:pPr>
      <w:r>
        <w:rPr>
          <w:rFonts w:ascii="Times New Roman" w:hAnsi="Times New Roman"/>
          <w:sz w:val="24"/>
        </w:rPr>
        <w:lastRenderedPageBreak/>
        <w:t>O básico, no entanto, é que onde as cidades funcionam</w:t>
      </w:r>
      <w:r w:rsidR="0044630F">
        <w:rPr>
          <w:rFonts w:ascii="Times New Roman" w:hAnsi="Times New Roman"/>
          <w:sz w:val="24"/>
        </w:rPr>
        <w:t xml:space="preserve"> </w:t>
      </w:r>
      <w:r>
        <w:rPr>
          <w:rFonts w:ascii="Times New Roman" w:hAnsi="Times New Roman"/>
          <w:sz w:val="24"/>
        </w:rPr>
        <w:t xml:space="preserve">se trata de sistemas descentralizados, participativos e mais transparentes. Isto permite que as ações se ajustem a desafios diferenciados segundo as localidades e o tipo de atividade. Uma pesquisa realizada em escala nacional, mas centrada na dinamização dos municípios, identificou 8 eixos de ação: resgate do controle financeiro; generalização do acesso à tecnologia; inovações </w:t>
      </w:r>
      <w:r w:rsidR="00A4717B">
        <w:rPr>
          <w:rFonts w:ascii="Times New Roman" w:hAnsi="Times New Roman"/>
          <w:sz w:val="24"/>
        </w:rPr>
        <w:t>institucionais</w:t>
      </w:r>
      <w:r>
        <w:rPr>
          <w:rFonts w:ascii="Times New Roman" w:hAnsi="Times New Roman"/>
          <w:sz w:val="24"/>
        </w:rPr>
        <w:t xml:space="preserve"> (conselhos locais de desenvolvimento, por exemplo); elaboração de um sistema transparente de informação sobre a cidade; geração de instrumentos ágeis de comunicação que assegurem transparência, e não apenas propaganda; parcerias com universidades e centros de pesquisa para formar capacidade de gestão comunitária; priorização da dimensão de geração de emprego e renda nas diferentes políticas; e inserção da dimensão ambiental no conjunto das iniciativas. </w:t>
      </w:r>
      <w:r w:rsidR="009166C4">
        <w:rPr>
          <w:rFonts w:ascii="Times New Roman" w:hAnsi="Times New Roman"/>
          <w:sz w:val="24"/>
        </w:rPr>
        <w:t xml:space="preserve">São 89 propostas práticas publicadas </w:t>
      </w:r>
      <w:r w:rsidR="00264BF2">
        <w:rPr>
          <w:rFonts w:ascii="Times New Roman" w:hAnsi="Times New Roman"/>
          <w:sz w:val="24"/>
        </w:rPr>
        <w:t xml:space="preserve">pelo Sebrae </w:t>
      </w:r>
      <w:r w:rsidR="009166C4">
        <w:rPr>
          <w:rFonts w:ascii="Times New Roman" w:hAnsi="Times New Roman"/>
          <w:sz w:val="24"/>
        </w:rPr>
        <w:t xml:space="preserve">no relatório de pesquisa </w:t>
      </w:r>
      <w:r w:rsidR="009166C4">
        <w:rPr>
          <w:rFonts w:ascii="Times New Roman" w:hAnsi="Times New Roman"/>
          <w:i/>
          <w:sz w:val="24"/>
        </w:rPr>
        <w:t>Política Nacional de Apoio ao Desenvolvimento Local.</w:t>
      </w:r>
      <w:r w:rsidR="009166C4">
        <w:rPr>
          <w:rStyle w:val="Refdenotaderodap"/>
          <w:rFonts w:ascii="Times New Roman" w:hAnsi="Times New Roman"/>
          <w:i/>
          <w:sz w:val="24"/>
        </w:rPr>
        <w:footnoteReference w:id="13"/>
      </w:r>
      <w:r w:rsidR="009166C4">
        <w:rPr>
          <w:rFonts w:ascii="Times New Roman" w:hAnsi="Times New Roman"/>
          <w:i/>
          <w:sz w:val="24"/>
        </w:rPr>
        <w:t xml:space="preserve"> </w:t>
      </w:r>
    </w:p>
    <w:p w14:paraId="4C420DA6" w14:textId="10050FA3" w:rsidR="003D4607" w:rsidRDefault="009166C4" w:rsidP="00B6120D">
      <w:pPr>
        <w:jc w:val="both"/>
        <w:rPr>
          <w:rFonts w:ascii="Times New Roman" w:hAnsi="Times New Roman"/>
          <w:sz w:val="24"/>
        </w:rPr>
      </w:pPr>
      <w:r>
        <w:rPr>
          <w:rFonts w:ascii="Times New Roman" w:hAnsi="Times New Roman"/>
          <w:sz w:val="24"/>
        </w:rPr>
        <w:t xml:space="preserve">O </w:t>
      </w:r>
      <w:r w:rsidR="00100C66">
        <w:rPr>
          <w:rFonts w:ascii="Times New Roman" w:hAnsi="Times New Roman"/>
          <w:sz w:val="24"/>
        </w:rPr>
        <w:t>central</w:t>
      </w:r>
      <w:r>
        <w:rPr>
          <w:rFonts w:ascii="Times New Roman" w:hAnsi="Times New Roman"/>
          <w:sz w:val="24"/>
        </w:rPr>
        <w:t xml:space="preserve"> é que temos de assegurar que as prioridades efetivas da população possam vir à tona, e influir no processo decisório da cidade. Não há mistério quanto à forma de se chegar a isso: a população tem de estar devidamente informada,</w:t>
      </w:r>
      <w:r w:rsidR="001B16C4">
        <w:rPr>
          <w:rFonts w:ascii="Times New Roman" w:hAnsi="Times New Roman"/>
          <w:sz w:val="24"/>
        </w:rPr>
        <w:t xml:space="preserve"> e tem de dispor de canais de pressão sobre </w:t>
      </w:r>
      <w:r>
        <w:rPr>
          <w:rFonts w:ascii="Times New Roman" w:hAnsi="Times New Roman"/>
          <w:sz w:val="24"/>
        </w:rPr>
        <w:t>os processos decisórios</w:t>
      </w:r>
      <w:r w:rsidR="001B16C4">
        <w:rPr>
          <w:rFonts w:ascii="Times New Roman" w:hAnsi="Times New Roman"/>
          <w:sz w:val="24"/>
        </w:rPr>
        <w:t xml:space="preserve">. A </w:t>
      </w:r>
      <w:r w:rsidR="004E225C">
        <w:rPr>
          <w:rFonts w:ascii="Times New Roman" w:hAnsi="Times New Roman"/>
          <w:sz w:val="24"/>
        </w:rPr>
        <w:t>Suíça</w:t>
      </w:r>
      <w:r w:rsidR="001B16C4">
        <w:rPr>
          <w:rFonts w:ascii="Times New Roman" w:hAnsi="Times New Roman"/>
          <w:sz w:val="24"/>
        </w:rPr>
        <w:t xml:space="preserve"> tem 8,5 milhões habitantes, é dividida em 26 </w:t>
      </w:r>
      <w:r w:rsidR="001B16C4">
        <w:rPr>
          <w:rFonts w:ascii="Times New Roman" w:hAnsi="Times New Roman"/>
          <w:i/>
          <w:sz w:val="24"/>
        </w:rPr>
        <w:t xml:space="preserve">Cantons, </w:t>
      </w:r>
      <w:r w:rsidR="001B16C4">
        <w:rPr>
          <w:rFonts w:ascii="Times New Roman" w:hAnsi="Times New Roman"/>
          <w:sz w:val="24"/>
        </w:rPr>
        <w:t>e tem 2.222 municípios. Mal comparando, São Paulo</w:t>
      </w:r>
      <w:r w:rsidR="006B4BC7">
        <w:rPr>
          <w:rFonts w:ascii="Times New Roman" w:hAnsi="Times New Roman"/>
          <w:sz w:val="24"/>
        </w:rPr>
        <w:t>,</w:t>
      </w:r>
      <w:r w:rsidR="001B16C4">
        <w:rPr>
          <w:rFonts w:ascii="Times New Roman" w:hAnsi="Times New Roman"/>
          <w:sz w:val="24"/>
        </w:rPr>
        <w:t xml:space="preserve"> com suas 32 </w:t>
      </w:r>
      <w:r w:rsidR="00793995">
        <w:rPr>
          <w:rFonts w:ascii="Times New Roman" w:hAnsi="Times New Roman"/>
          <w:sz w:val="24"/>
        </w:rPr>
        <w:t>subprefeituras</w:t>
      </w:r>
      <w:r w:rsidR="006B4BC7">
        <w:rPr>
          <w:rFonts w:ascii="Times New Roman" w:hAnsi="Times New Roman"/>
          <w:sz w:val="24"/>
        </w:rPr>
        <w:t xml:space="preserve">, </w:t>
      </w:r>
      <w:r w:rsidR="00054DF7">
        <w:rPr>
          <w:rFonts w:ascii="Times New Roman" w:hAnsi="Times New Roman"/>
          <w:sz w:val="24"/>
        </w:rPr>
        <w:t xml:space="preserve">cada uma </w:t>
      </w:r>
      <w:r w:rsidR="008C452D">
        <w:rPr>
          <w:rFonts w:ascii="Times New Roman" w:hAnsi="Times New Roman"/>
          <w:sz w:val="24"/>
        </w:rPr>
        <w:t xml:space="preserve">administrando em média 375 mil habitantes, </w:t>
      </w:r>
      <w:r w:rsidR="00264BF2">
        <w:rPr>
          <w:rFonts w:ascii="Times New Roman" w:hAnsi="Times New Roman"/>
          <w:sz w:val="24"/>
        </w:rPr>
        <w:t xml:space="preserve">– é o máximo que conseguimos de descentralização – é uma cidade </w:t>
      </w:r>
      <w:r w:rsidR="00C65CF8">
        <w:rPr>
          <w:rFonts w:ascii="Times New Roman" w:hAnsi="Times New Roman"/>
          <w:sz w:val="24"/>
        </w:rPr>
        <w:t>prisioneira</w:t>
      </w:r>
      <w:r w:rsidR="00264BF2">
        <w:rPr>
          <w:rFonts w:ascii="Times New Roman" w:hAnsi="Times New Roman"/>
          <w:sz w:val="24"/>
        </w:rPr>
        <w:t xml:space="preserve"> de negociações politiqueiras, moeda de troca de “altos interesses” divorciados das necessidades efetivas do seu desenvolvimento. </w:t>
      </w:r>
      <w:r w:rsidR="001B16C4">
        <w:rPr>
          <w:rFonts w:ascii="Times New Roman" w:hAnsi="Times New Roman"/>
          <w:sz w:val="24"/>
        </w:rPr>
        <w:t xml:space="preserve">Não só a racionalidade administrativa exige sistemas muito mais descentralizados, como as novas tecnologias e a conectividade o permitem. </w:t>
      </w:r>
    </w:p>
    <w:p w14:paraId="1D128308" w14:textId="77777777" w:rsidR="003D4607" w:rsidRDefault="003D4607" w:rsidP="003D4607">
      <w:pPr>
        <w:jc w:val="center"/>
        <w:rPr>
          <w:rFonts w:ascii="Times New Roman" w:hAnsi="Times New Roman"/>
          <w:sz w:val="24"/>
        </w:rPr>
      </w:pPr>
      <w:r>
        <w:rPr>
          <w:rFonts w:ascii="Times New Roman" w:hAnsi="Times New Roman"/>
          <w:sz w:val="24"/>
        </w:rPr>
        <w:t>***</w:t>
      </w:r>
    </w:p>
    <w:p w14:paraId="779A93B3" w14:textId="7A41A41D" w:rsidR="003E1472" w:rsidRDefault="003D4607" w:rsidP="003E1472">
      <w:pPr>
        <w:jc w:val="both"/>
        <w:rPr>
          <w:rFonts w:ascii="Times New Roman" w:hAnsi="Times New Roman"/>
          <w:sz w:val="24"/>
        </w:rPr>
      </w:pPr>
      <w:r>
        <w:rPr>
          <w:rFonts w:ascii="Times New Roman" w:hAnsi="Times New Roman"/>
          <w:sz w:val="24"/>
        </w:rPr>
        <w:t xml:space="preserve">A cidade de São Paulo precisa de um choque de modernidade, de uma gestão que resgate valores humanitários básicos, que se dote das tecnologias mais avançadas de gestão, e que, em termos de desenvolvimento econômico, acompanhe as novas visões democráticas e transparentes que tantas cidades no mundo estão adotando. </w:t>
      </w:r>
      <w:r w:rsidR="00311D0F">
        <w:rPr>
          <w:rFonts w:ascii="Times New Roman" w:hAnsi="Times New Roman"/>
          <w:sz w:val="24"/>
        </w:rPr>
        <w:t xml:space="preserve">São Paulo não precisa a cada eleição ficar com a esperança de que vai aparecer um bom governante: a cidade precisa </w:t>
      </w:r>
      <w:r w:rsidR="004E1919">
        <w:rPr>
          <w:rFonts w:ascii="Times New Roman" w:hAnsi="Times New Roman"/>
          <w:sz w:val="24"/>
        </w:rPr>
        <w:t>s</w:t>
      </w:r>
      <w:r w:rsidR="00311D0F">
        <w:rPr>
          <w:rFonts w:ascii="Times New Roman" w:hAnsi="Times New Roman"/>
          <w:sz w:val="24"/>
        </w:rPr>
        <w:t xml:space="preserve">e apropriar do seu governo. </w:t>
      </w:r>
      <w:r w:rsidR="008C452D">
        <w:rPr>
          <w:rFonts w:ascii="Times New Roman" w:hAnsi="Times New Roman"/>
          <w:sz w:val="24"/>
        </w:rPr>
        <w:t xml:space="preserve">Uma democracia só funciona com rédeas curtas. </w:t>
      </w:r>
      <w:r w:rsidR="00311D0F">
        <w:rPr>
          <w:rFonts w:ascii="Times New Roman" w:hAnsi="Times New Roman"/>
          <w:sz w:val="24"/>
        </w:rPr>
        <w:t xml:space="preserve">É perfeitamente viável. </w:t>
      </w:r>
      <w:r w:rsidR="00110022">
        <w:rPr>
          <w:rFonts w:ascii="Times New Roman" w:hAnsi="Times New Roman"/>
          <w:sz w:val="24"/>
        </w:rPr>
        <w:t xml:space="preserve">A pandemia que atinge a sociedade constitui também uma oportunidade de endireitar os rumos. </w:t>
      </w:r>
      <w:bookmarkStart w:id="0" w:name="_GoBack"/>
      <w:bookmarkEnd w:id="0"/>
      <w:r>
        <w:rPr>
          <w:rFonts w:ascii="Times New Roman" w:hAnsi="Times New Roman"/>
          <w:sz w:val="24"/>
        </w:rPr>
        <w:t xml:space="preserve"> </w:t>
      </w:r>
    </w:p>
    <w:p w14:paraId="41B4EFBD" w14:textId="45AFDD35" w:rsidR="00FD4E7C" w:rsidRPr="00FD4E7C" w:rsidRDefault="00FD4E7C" w:rsidP="003E1472">
      <w:pPr>
        <w:jc w:val="both"/>
        <w:rPr>
          <w:rFonts w:ascii="Times New Roman" w:hAnsi="Times New Roman"/>
        </w:rPr>
      </w:pPr>
      <w:r w:rsidRPr="00FD4E7C">
        <w:rPr>
          <w:rFonts w:ascii="Times New Roman" w:hAnsi="Times New Roman"/>
        </w:rPr>
        <w:t>Ladislau Dowbor é professor titular de economia da PUC-SP, e consultor de várias agências da ONU. Autor de mais de 40 livros</w:t>
      </w:r>
      <w:r>
        <w:rPr>
          <w:rFonts w:ascii="Times New Roman" w:hAnsi="Times New Roman"/>
        </w:rPr>
        <w:t xml:space="preserve"> e de numerosos artigos técnicos</w:t>
      </w:r>
      <w:r w:rsidRPr="00FD4E7C">
        <w:rPr>
          <w:rFonts w:ascii="Times New Roman" w:hAnsi="Times New Roman"/>
        </w:rPr>
        <w:t xml:space="preserve">, disponíveis online em </w:t>
      </w:r>
      <w:hyperlink r:id="rId8" w:history="1">
        <w:r w:rsidRPr="00FD4E7C">
          <w:rPr>
            <w:rStyle w:val="Hyperlink"/>
            <w:rFonts w:ascii="Times New Roman" w:hAnsi="Times New Roman"/>
          </w:rPr>
          <w:t>www.dowbor.org</w:t>
        </w:r>
      </w:hyperlink>
      <w:r w:rsidRPr="00FD4E7C">
        <w:rPr>
          <w:rFonts w:ascii="Times New Roman" w:hAnsi="Times New Roman"/>
        </w:rPr>
        <w:t xml:space="preserve">. Contato </w:t>
      </w:r>
      <w:hyperlink r:id="rId9" w:history="1">
        <w:r w:rsidRPr="005E40D7">
          <w:rPr>
            <w:rStyle w:val="Hyperlink"/>
            <w:rFonts w:ascii="Times New Roman" w:hAnsi="Times New Roman"/>
          </w:rPr>
          <w:t>ldowbor@gmail.com</w:t>
        </w:r>
      </w:hyperlink>
      <w:r>
        <w:rPr>
          <w:rFonts w:ascii="Times New Roman" w:hAnsi="Times New Roman"/>
        </w:rPr>
        <w:t xml:space="preserve"> </w:t>
      </w:r>
    </w:p>
    <w:p w14:paraId="0D96BFF0" w14:textId="77777777" w:rsidR="00FD4E7C" w:rsidRPr="006944AC" w:rsidRDefault="00FD4E7C" w:rsidP="003E1472">
      <w:pPr>
        <w:jc w:val="both"/>
        <w:rPr>
          <w:rFonts w:ascii="Times New Roman" w:hAnsi="Times New Roman"/>
          <w:sz w:val="24"/>
        </w:rPr>
      </w:pPr>
    </w:p>
    <w:sectPr w:rsidR="00FD4E7C" w:rsidRPr="006944AC" w:rsidSect="00FD4F94">
      <w:headerReference w:type="default" r:id="rId1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53963" w14:textId="77777777" w:rsidR="0080123D" w:rsidRDefault="0080123D" w:rsidP="00FD4F94">
      <w:pPr>
        <w:spacing w:after="0" w:line="240" w:lineRule="auto"/>
      </w:pPr>
      <w:r>
        <w:separator/>
      </w:r>
    </w:p>
  </w:endnote>
  <w:endnote w:type="continuationSeparator" w:id="0">
    <w:p w14:paraId="5B639BD7" w14:textId="77777777" w:rsidR="0080123D" w:rsidRDefault="0080123D" w:rsidP="00FD4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44CB6" w14:textId="77777777" w:rsidR="0080123D" w:rsidRDefault="0080123D" w:rsidP="00FD4F94">
      <w:pPr>
        <w:spacing w:after="0" w:line="240" w:lineRule="auto"/>
      </w:pPr>
      <w:r>
        <w:separator/>
      </w:r>
    </w:p>
  </w:footnote>
  <w:footnote w:type="continuationSeparator" w:id="0">
    <w:p w14:paraId="40ECFA73" w14:textId="77777777" w:rsidR="0080123D" w:rsidRDefault="0080123D" w:rsidP="00FD4F94">
      <w:pPr>
        <w:spacing w:after="0" w:line="240" w:lineRule="auto"/>
      </w:pPr>
      <w:r>
        <w:continuationSeparator/>
      </w:r>
    </w:p>
  </w:footnote>
  <w:footnote w:id="1">
    <w:p w14:paraId="37AA4B17" w14:textId="77777777" w:rsidR="00652A86" w:rsidRPr="001776CA" w:rsidRDefault="00652A86" w:rsidP="00060FD4">
      <w:pPr>
        <w:jc w:val="both"/>
        <w:rPr>
          <w:sz w:val="20"/>
        </w:rPr>
      </w:pPr>
      <w:r>
        <w:rPr>
          <w:rStyle w:val="Refdenotaderodap"/>
        </w:rPr>
        <w:footnoteRef/>
      </w:r>
      <w:r w:rsidRPr="00060FD4">
        <w:t xml:space="preserve"> </w:t>
      </w:r>
      <w:r w:rsidRPr="00060FD4">
        <w:rPr>
          <w:sz w:val="20"/>
        </w:rPr>
        <w:t xml:space="preserve">A financeirização é definida na Wikipédia como “um modelo de acumulação em que os lucros são gerados essencialmente por meio de canais financeiros, em vez de comércio e produção de bens”. Em vez de produzir coisas ela mesma, a financeirização se alimenta dos lucros de outros agentes que produzem. </w:t>
      </w:r>
      <w:r>
        <w:rPr>
          <w:sz w:val="20"/>
        </w:rPr>
        <w:t xml:space="preserve">Ver Ellen Brown, nota 5 abaixo. </w:t>
      </w:r>
    </w:p>
  </w:footnote>
  <w:footnote w:id="2">
    <w:p w14:paraId="1B0F7013" w14:textId="77777777" w:rsidR="00652A86" w:rsidRPr="00060FD4" w:rsidRDefault="00652A86">
      <w:pPr>
        <w:pStyle w:val="Textodenotaderodap"/>
      </w:pPr>
      <w:r w:rsidRPr="00060FD4">
        <w:rPr>
          <w:rStyle w:val="Refdenotaderodap"/>
        </w:rPr>
        <w:footnoteRef/>
      </w:r>
      <w:r w:rsidRPr="00060FD4">
        <w:t xml:space="preserve"> Gate Notes, December 30, 2019</w:t>
      </w:r>
    </w:p>
  </w:footnote>
  <w:footnote w:id="3">
    <w:p w14:paraId="3A4B3DA7" w14:textId="77777777" w:rsidR="00652A86" w:rsidRPr="00DF7B0B" w:rsidRDefault="00652A86" w:rsidP="003A5639">
      <w:pPr>
        <w:pStyle w:val="Textodenotaderodap"/>
      </w:pPr>
      <w:r>
        <w:rPr>
          <w:rStyle w:val="Refdenotaderodap"/>
        </w:rPr>
        <w:footnoteRef/>
      </w:r>
      <w:r>
        <w:t xml:space="preserve"> Ver o detalhe das propostas em L. Dowbor, </w:t>
      </w:r>
      <w:r>
        <w:rPr>
          <w:i/>
        </w:rPr>
        <w:t xml:space="preserve">A Economia Desgovernada: novos paradigmas, </w:t>
      </w:r>
      <w:r>
        <w:t xml:space="preserve">out. 2019 </w:t>
      </w:r>
      <w:hyperlink r:id="rId1" w:history="1">
        <w:r w:rsidRPr="00AA59AF">
          <w:rPr>
            <w:rStyle w:val="Hyperlink"/>
          </w:rPr>
          <w:t>http://dowbor.org/2019/10/ladislau-dowbor-a-economia-desgovernada-novos-paradigmas-14-de-outubro-de-2019.html/</w:t>
        </w:r>
      </w:hyperlink>
      <w:r>
        <w:t xml:space="preserve"> </w:t>
      </w:r>
    </w:p>
  </w:footnote>
  <w:footnote w:id="4">
    <w:p w14:paraId="45DAF2B3" w14:textId="13A29AC9" w:rsidR="00652A86" w:rsidRPr="007F44E2" w:rsidRDefault="00652A86">
      <w:pPr>
        <w:pStyle w:val="Textodenotaderodap"/>
      </w:pPr>
      <w:r>
        <w:rPr>
          <w:rStyle w:val="Refdenotaderodap"/>
        </w:rPr>
        <w:footnoteRef/>
      </w:r>
      <w:r w:rsidRPr="00870EEF">
        <w:t>Ver pesq</w:t>
      </w:r>
      <w:r>
        <w:t>u</w:t>
      </w:r>
      <w:r w:rsidRPr="00870EEF">
        <w:t xml:space="preserve">isa mensal de juros da </w:t>
      </w:r>
      <w:r>
        <w:t xml:space="preserve">ANEFAC, Associação Nacional de Executivos de Finanças, Administração e Contábeis. - </w:t>
      </w:r>
      <w:proofErr w:type="gramStart"/>
      <w:r>
        <w:t xml:space="preserve"> Em</w:t>
      </w:r>
      <w:proofErr w:type="gramEnd"/>
      <w:r>
        <w:t xml:space="preserve"> julho 2020 os juros sobre o crédito pessoal nos bancos são de 45% em média. </w:t>
      </w:r>
      <w:r w:rsidRPr="007F44E2">
        <w:t xml:space="preserve">Na Suíça, os recursos </w:t>
      </w:r>
      <w:r>
        <w:t xml:space="preserve">para enfrentar </w:t>
      </w:r>
      <w:r w:rsidRPr="007F44E2">
        <w:t xml:space="preserve">a pandemia </w:t>
      </w:r>
      <w:r>
        <w:t xml:space="preserve">são repassados com juros entre 0,0 e 0,5% ao ano. No Canadá os juros sobre o cartão de crédito são legalmente limitados a 11% ao ano, no Brasil atingem 254%. </w:t>
      </w:r>
      <w:r w:rsidRPr="007F44E2">
        <w:t xml:space="preserve"> </w:t>
      </w:r>
      <w:hyperlink r:id="rId2" w:history="1">
        <w:r w:rsidRPr="007F44E2">
          <w:rPr>
            <w:rStyle w:val="Hyperlink"/>
          </w:rPr>
          <w:t>https://3783fb27-40b2-47fa-ab2d-4ffef8b3c87b.filesusr.com/ugd/21624f_3e01b1f83c7c420ba735b3c678fa34fd.pdf</w:t>
        </w:r>
      </w:hyperlink>
      <w:r w:rsidRPr="007F44E2">
        <w:t xml:space="preserve"> </w:t>
      </w:r>
    </w:p>
  </w:footnote>
  <w:footnote w:id="5">
    <w:p w14:paraId="738904B5" w14:textId="77777777" w:rsidR="00652A86" w:rsidRPr="00870EEF" w:rsidRDefault="00652A86">
      <w:pPr>
        <w:pStyle w:val="Textodenotaderodap"/>
      </w:pPr>
      <w:r>
        <w:rPr>
          <w:rStyle w:val="Refdenotaderodap"/>
        </w:rPr>
        <w:footnoteRef/>
      </w:r>
      <w:r w:rsidRPr="00870EEF">
        <w:t xml:space="preserve"> Ver Kroeber, </w:t>
      </w:r>
      <w:r w:rsidRPr="00870EEF">
        <w:rPr>
          <w:i/>
        </w:rPr>
        <w:t xml:space="preserve">China’s Economy, </w:t>
      </w:r>
      <w:hyperlink r:id="rId3" w:history="1">
        <w:r w:rsidRPr="00870EEF">
          <w:rPr>
            <w:rStyle w:val="Hyperlink"/>
          </w:rPr>
          <w:t>http://dowbor.org/2016/11/arthur-r-kroeber-chinas-economy-oxford-oxford-university-press-2016-isbn-978-0-19-023903-9-320-p.html/</w:t>
        </w:r>
      </w:hyperlink>
      <w:r w:rsidRPr="00870EEF">
        <w:rPr>
          <w:i/>
        </w:rPr>
        <w:t xml:space="preserve"> </w:t>
      </w:r>
    </w:p>
  </w:footnote>
  <w:footnote w:id="6">
    <w:p w14:paraId="6A869A2C" w14:textId="77777777" w:rsidR="00652A86" w:rsidRPr="00B12584" w:rsidRDefault="00652A86" w:rsidP="00B12584">
      <w:pPr>
        <w:spacing w:after="0" w:line="240" w:lineRule="auto"/>
        <w:jc w:val="both"/>
        <w:rPr>
          <w:lang w:val="en-US"/>
        </w:rPr>
      </w:pPr>
      <w:r w:rsidRPr="00B12584">
        <w:rPr>
          <w:rStyle w:val="Refdenotaderodap"/>
          <w:sz w:val="20"/>
        </w:rPr>
        <w:footnoteRef/>
      </w:r>
      <w:r w:rsidRPr="00B12584">
        <w:rPr>
          <w:sz w:val="20"/>
          <w:lang w:val="en-US"/>
        </w:rPr>
        <w:t xml:space="preserve"> Ellen Brown</w:t>
      </w:r>
      <w:r>
        <w:rPr>
          <w:sz w:val="20"/>
          <w:lang w:val="en-US"/>
        </w:rPr>
        <w:t xml:space="preserve"> – “G</w:t>
      </w:r>
      <w:r w:rsidRPr="00B12584">
        <w:rPr>
          <w:rFonts w:cs="Arial"/>
          <w:color w:val="363636"/>
          <w:sz w:val="20"/>
          <w:szCs w:val="27"/>
          <w:shd w:val="clear" w:color="auto" w:fill="FFFFFF"/>
          <w:lang w:val="en-US"/>
        </w:rPr>
        <w:t>et the liquidity from the financial economy, over this wall, around the banking system, and into the real economy</w:t>
      </w:r>
      <w:r>
        <w:rPr>
          <w:rFonts w:cs="Arial"/>
          <w:color w:val="363636"/>
          <w:sz w:val="20"/>
          <w:szCs w:val="27"/>
          <w:shd w:val="clear" w:color="auto" w:fill="FFFFFF"/>
          <w:lang w:val="en-US"/>
        </w:rPr>
        <w:t xml:space="preserve">”- </w:t>
      </w:r>
      <w:r w:rsidRPr="00B12584">
        <w:rPr>
          <w:rFonts w:cs="Arial"/>
          <w:color w:val="363636"/>
          <w:sz w:val="20"/>
          <w:szCs w:val="27"/>
          <w:shd w:val="clear" w:color="auto" w:fill="FFFFFF"/>
          <w:lang w:val="en-US"/>
        </w:rPr>
        <w:t>Jan 2020</w:t>
      </w:r>
      <w:r>
        <w:rPr>
          <w:rFonts w:cs="Arial"/>
          <w:color w:val="363636"/>
          <w:sz w:val="20"/>
          <w:szCs w:val="27"/>
          <w:shd w:val="clear" w:color="auto" w:fill="FFFFFF"/>
          <w:lang w:val="en-US"/>
        </w:rPr>
        <w:t xml:space="preserve"> - </w:t>
      </w:r>
      <w:hyperlink r:id="rId4" w:history="1">
        <w:r w:rsidRPr="00B12584">
          <w:rPr>
            <w:rStyle w:val="Hyperlink"/>
            <w:sz w:val="20"/>
            <w:lang w:val="en-US"/>
          </w:rPr>
          <w:t>https://www.truthdig.com/articles/the-feds-latest-gamble-imperils-the-whole-economy/</w:t>
        </w:r>
      </w:hyperlink>
    </w:p>
  </w:footnote>
  <w:footnote w:id="7">
    <w:p w14:paraId="48D58517" w14:textId="0186A250" w:rsidR="00652A86" w:rsidRPr="006944AC" w:rsidRDefault="00652A86">
      <w:pPr>
        <w:pStyle w:val="Textodenotaderodap"/>
      </w:pPr>
      <w:r>
        <w:rPr>
          <w:rStyle w:val="Refdenotaderodap"/>
        </w:rPr>
        <w:footnoteRef/>
      </w:r>
      <w:r>
        <w:t xml:space="preserve"> Jeremy Rifkin, </w:t>
      </w:r>
      <w:r>
        <w:rPr>
          <w:i/>
        </w:rPr>
        <w:t xml:space="preserve">A Sociedade de Custo Marginal Zero - </w:t>
      </w:r>
      <w:hyperlink r:id="rId5" w:history="1">
        <w:r w:rsidRPr="00AA59AF">
          <w:rPr>
            <w:rStyle w:val="Hyperlink"/>
          </w:rPr>
          <w:t>http://dowbor.org/2015/03/jeremy-rifkin-the-zero-marginal-cost-society-the-internet-of-things-the-collaborative-commons-and-the-eclipse-of-capitalism-new-york-palgrave-macmillan-2014.html/</w:t>
        </w:r>
      </w:hyperlink>
      <w:r>
        <w:rPr>
          <w:i/>
        </w:rPr>
        <w:t xml:space="preserve">  </w:t>
      </w:r>
    </w:p>
  </w:footnote>
  <w:footnote w:id="8">
    <w:p w14:paraId="10C6E019" w14:textId="1E35E6BB" w:rsidR="00652A86" w:rsidRPr="005F5371" w:rsidRDefault="00652A86">
      <w:pPr>
        <w:pStyle w:val="Textodenotaderodap"/>
        <w:rPr>
          <w:lang w:val="en-US"/>
        </w:rPr>
      </w:pPr>
      <w:r>
        <w:rPr>
          <w:rStyle w:val="Refdenotaderodap"/>
        </w:rPr>
        <w:footnoteRef/>
      </w:r>
      <w:r w:rsidRPr="005F5371">
        <w:rPr>
          <w:lang w:val="en-US"/>
        </w:rPr>
        <w:t xml:space="preserve"> Elinor Ostrom, prêmio “Nobel” de economia, e Charlotte Hess, </w:t>
      </w:r>
      <w:r w:rsidRPr="005F5371">
        <w:rPr>
          <w:i/>
          <w:lang w:val="en-US"/>
        </w:rPr>
        <w:t xml:space="preserve">Understanding Knowledge as a Commons, </w:t>
      </w:r>
      <w:r w:rsidRPr="005F5371">
        <w:rPr>
          <w:lang w:val="en-US"/>
        </w:rPr>
        <w:t xml:space="preserve"> </w:t>
      </w:r>
      <w:hyperlink r:id="rId6" w:history="1">
        <w:r w:rsidRPr="005F5371">
          <w:rPr>
            <w:rStyle w:val="Hyperlink"/>
            <w:lang w:val="en-US"/>
          </w:rPr>
          <w:t>http://dowbor.org/2015/05/elinor-ostrom-e-charlotte-hess-understanding-knowledge-as-a-commons-entendendo-o-conhecimento-como-um-bem-comum-cambridge-mit-press-cambridge-2007.html/</w:t>
        </w:r>
      </w:hyperlink>
    </w:p>
  </w:footnote>
  <w:footnote w:id="9">
    <w:p w14:paraId="425FADE7" w14:textId="77777777" w:rsidR="00652A86" w:rsidRDefault="00652A86">
      <w:pPr>
        <w:pStyle w:val="Textodenotaderodap"/>
      </w:pPr>
      <w:r>
        <w:rPr>
          <w:rStyle w:val="Refdenotaderodap"/>
        </w:rPr>
        <w:footnoteRef/>
      </w:r>
      <w:r>
        <w:t xml:space="preserve"> Mariana Mazzucato, </w:t>
      </w:r>
      <w:r>
        <w:rPr>
          <w:i/>
        </w:rPr>
        <w:t xml:space="preserve">O Estado Empreendedor: desmascarando o mito do setor público vs setor privado - </w:t>
      </w:r>
      <w:hyperlink r:id="rId7" w:history="1">
        <w:r w:rsidRPr="00AA59AF">
          <w:rPr>
            <w:rStyle w:val="Hyperlink"/>
          </w:rPr>
          <w:t>http://dowbor.org/2019/10/mariana-mazzucato-the-entrepreneurial-sate-debunkiong-public-vs-private-sector-myths-anthem-press-new-york-2015.html/</w:t>
        </w:r>
      </w:hyperlink>
      <w:r>
        <w:t xml:space="preserve"> </w:t>
      </w:r>
    </w:p>
    <w:p w14:paraId="6B9F5BFE" w14:textId="77777777" w:rsidR="00652A86" w:rsidRPr="003E719D" w:rsidRDefault="00652A86">
      <w:pPr>
        <w:pStyle w:val="Textodenotaderodap"/>
      </w:pPr>
    </w:p>
  </w:footnote>
  <w:footnote w:id="10">
    <w:p w14:paraId="4B2133E5" w14:textId="1C6DB470" w:rsidR="00110022" w:rsidRPr="00110022" w:rsidRDefault="00110022">
      <w:pPr>
        <w:pStyle w:val="Textodenotaderodap"/>
      </w:pPr>
      <w:r>
        <w:rPr>
          <w:rStyle w:val="Refdenotaderodap"/>
        </w:rPr>
        <w:footnoteRef/>
      </w:r>
      <w:r>
        <w:t xml:space="preserve"> Trabalhamos essa transformação em </w:t>
      </w:r>
      <w:r>
        <w:rPr>
          <w:i/>
        </w:rPr>
        <w:t xml:space="preserve">O Capitalismo se Desloca: novas arquiteturas sociais, </w:t>
      </w:r>
      <w:hyperlink r:id="rId8" w:history="1">
        <w:r w:rsidRPr="006A7F82">
          <w:rPr>
            <w:rStyle w:val="Hyperlink"/>
          </w:rPr>
          <w:t>https://dowbor.org/wp-content/uploads/2020/05/Dowbor-O-capitalismo-se-desloca-Edicoes-SescSP-2020.pdf</w:t>
        </w:r>
      </w:hyperlink>
      <w:r>
        <w:rPr>
          <w:i/>
        </w:rPr>
        <w:t xml:space="preserve"> </w:t>
      </w:r>
    </w:p>
  </w:footnote>
  <w:footnote w:id="11">
    <w:p w14:paraId="5B9920C0" w14:textId="62F67533" w:rsidR="00652A86" w:rsidRPr="00386B8B" w:rsidRDefault="00652A86">
      <w:pPr>
        <w:pStyle w:val="Textodenotaderodap"/>
      </w:pPr>
      <w:r>
        <w:rPr>
          <w:rStyle w:val="Refdenotaderodap"/>
        </w:rPr>
        <w:footnoteRef/>
      </w:r>
      <w:r w:rsidRPr="00386B8B">
        <w:t xml:space="preserve"> Arun Sundararajan – </w:t>
      </w:r>
      <w:r w:rsidRPr="00386B8B">
        <w:rPr>
          <w:i/>
        </w:rPr>
        <w:t>A Ec</w:t>
      </w:r>
      <w:r>
        <w:rPr>
          <w:i/>
        </w:rPr>
        <w:t xml:space="preserve">onomia Compartilhada: o fim do emprego e a ascensão do capitalismo de multidão – </w:t>
      </w:r>
      <w:r>
        <w:t xml:space="preserve">São Paulo, Senac, 2016 - </w:t>
      </w:r>
      <w:r w:rsidRPr="00386B8B">
        <w:t xml:space="preserve"> </w:t>
      </w:r>
      <w:hyperlink r:id="rId9" w:history="1">
        <w:r w:rsidRPr="00386B8B">
          <w:rPr>
            <w:rStyle w:val="Hyperlink"/>
          </w:rPr>
          <w:t>http://dowbor.org/2019/01/arun-sundararajan-economia-compartilhada-o-fim-do-emprego-e-a-ascensao-do-capitalismo-de-multidao-senac-sao-paulo-2018-301p-isbn-978-85-396-2377-8-e-isbn-978-85-396-2378-5.html/</w:t>
        </w:r>
      </w:hyperlink>
      <w:r w:rsidRPr="00386B8B">
        <w:t xml:space="preserve"> </w:t>
      </w:r>
    </w:p>
  </w:footnote>
  <w:footnote w:id="12">
    <w:p w14:paraId="1C8A3ACC" w14:textId="77777777" w:rsidR="00652A86" w:rsidRPr="002F1B34" w:rsidRDefault="00652A86">
      <w:pPr>
        <w:pStyle w:val="Textodenotaderodap"/>
        <w:rPr>
          <w:i/>
        </w:rPr>
      </w:pPr>
      <w:r>
        <w:rPr>
          <w:rStyle w:val="Refdenotaderodap"/>
        </w:rPr>
        <w:footnoteRef/>
      </w:r>
      <w:r>
        <w:t xml:space="preserve"> Esses desajustes são sistematizados no texto </w:t>
      </w:r>
      <w:r>
        <w:rPr>
          <w:i/>
        </w:rPr>
        <w:t xml:space="preserve">A Burrice no Poder, 2018, </w:t>
      </w:r>
      <w:hyperlink r:id="rId10" w:history="1">
        <w:r w:rsidRPr="009970C6">
          <w:rPr>
            <w:rStyle w:val="Hyperlink"/>
          </w:rPr>
          <w:t>http://dowbor.org/2018/11/dowbor-a-burrice-no-poder-nov-2018-13p.html/</w:t>
        </w:r>
      </w:hyperlink>
      <w:r>
        <w:rPr>
          <w:i/>
        </w:rPr>
        <w:t xml:space="preserve"> </w:t>
      </w:r>
    </w:p>
  </w:footnote>
  <w:footnote w:id="13">
    <w:p w14:paraId="7DFE5DCD" w14:textId="745590C7" w:rsidR="00652A86" w:rsidRPr="009166C4" w:rsidRDefault="00652A86">
      <w:pPr>
        <w:pStyle w:val="Textodenotaderodap"/>
      </w:pPr>
      <w:r>
        <w:rPr>
          <w:rStyle w:val="Refdenotaderodap"/>
        </w:rPr>
        <w:footnoteRef/>
      </w:r>
      <w:r>
        <w:t xml:space="preserve"> Sebrae – </w:t>
      </w:r>
      <w:r>
        <w:rPr>
          <w:i/>
        </w:rPr>
        <w:t xml:space="preserve">Política Nacional de Apoio ao Desenvolvimento Local – </w:t>
      </w:r>
      <w:r>
        <w:t xml:space="preserve">Brasília, 2008 - </w:t>
      </w:r>
      <w:hyperlink r:id="rId11" w:history="1">
        <w:r w:rsidRPr="00AA59AF">
          <w:rPr>
            <w:rStyle w:val="Hyperlink"/>
          </w:rPr>
          <w:t>http://dowbor.org/2008/01/politica-nacional-de-apoio-ao-desenvolvimento-local-pdf-2.html/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368756"/>
      <w:docPartObj>
        <w:docPartGallery w:val="Page Numbers (Top of Page)"/>
        <w:docPartUnique/>
      </w:docPartObj>
    </w:sdtPr>
    <w:sdtContent>
      <w:p w14:paraId="683FC01C" w14:textId="644AA3BA" w:rsidR="00652A86" w:rsidRDefault="00652A86">
        <w:pPr>
          <w:pStyle w:val="Cabealho"/>
          <w:jc w:val="right"/>
        </w:pPr>
        <w:r>
          <w:fldChar w:fldCharType="begin"/>
        </w:r>
        <w:r>
          <w:instrText>PAGE   \* MERGEFORMAT</w:instrText>
        </w:r>
        <w:r>
          <w:fldChar w:fldCharType="separate"/>
        </w:r>
        <w:r w:rsidR="00110022">
          <w:rPr>
            <w:noProof/>
          </w:rPr>
          <w:t>13</w:t>
        </w:r>
        <w:r>
          <w:fldChar w:fldCharType="end"/>
        </w:r>
      </w:p>
    </w:sdtContent>
  </w:sdt>
  <w:p w14:paraId="70B9D047" w14:textId="77777777" w:rsidR="00652A86" w:rsidRDefault="00652A8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063DE"/>
    <w:multiLevelType w:val="hybridMultilevel"/>
    <w:tmpl w:val="25EAF3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72"/>
    <w:rsid w:val="0000087C"/>
    <w:rsid w:val="00003732"/>
    <w:rsid w:val="00015EE1"/>
    <w:rsid w:val="000266A0"/>
    <w:rsid w:val="0003266B"/>
    <w:rsid w:val="000358EA"/>
    <w:rsid w:val="000367A1"/>
    <w:rsid w:val="00040C92"/>
    <w:rsid w:val="00054DF7"/>
    <w:rsid w:val="00055286"/>
    <w:rsid w:val="00060FD4"/>
    <w:rsid w:val="000621B7"/>
    <w:rsid w:val="00064482"/>
    <w:rsid w:val="00074FEA"/>
    <w:rsid w:val="000828FA"/>
    <w:rsid w:val="00083733"/>
    <w:rsid w:val="00095345"/>
    <w:rsid w:val="000A44C9"/>
    <w:rsid w:val="000B02FC"/>
    <w:rsid w:val="000D50F1"/>
    <w:rsid w:val="000D6918"/>
    <w:rsid w:val="000F7538"/>
    <w:rsid w:val="00100C66"/>
    <w:rsid w:val="00105F50"/>
    <w:rsid w:val="00110022"/>
    <w:rsid w:val="00122793"/>
    <w:rsid w:val="001469CD"/>
    <w:rsid w:val="00156B9F"/>
    <w:rsid w:val="00164142"/>
    <w:rsid w:val="0016510E"/>
    <w:rsid w:val="001776CA"/>
    <w:rsid w:val="001866E7"/>
    <w:rsid w:val="001A6B6F"/>
    <w:rsid w:val="001A737A"/>
    <w:rsid w:val="001B16C4"/>
    <w:rsid w:val="001C7A2A"/>
    <w:rsid w:val="001D1229"/>
    <w:rsid w:val="00213EFD"/>
    <w:rsid w:val="00222CEF"/>
    <w:rsid w:val="00224F62"/>
    <w:rsid w:val="002532C6"/>
    <w:rsid w:val="00260E1A"/>
    <w:rsid w:val="00261CBA"/>
    <w:rsid w:val="00264BF2"/>
    <w:rsid w:val="0028271F"/>
    <w:rsid w:val="00285854"/>
    <w:rsid w:val="00296B1C"/>
    <w:rsid w:val="002A42BE"/>
    <w:rsid w:val="002A7815"/>
    <w:rsid w:val="002C0BF5"/>
    <w:rsid w:val="002C49BC"/>
    <w:rsid w:val="002D3766"/>
    <w:rsid w:val="002D746B"/>
    <w:rsid w:val="002D7E5F"/>
    <w:rsid w:val="002E3E9B"/>
    <w:rsid w:val="002E4ABC"/>
    <w:rsid w:val="002E55D2"/>
    <w:rsid w:val="002F1B34"/>
    <w:rsid w:val="002F4D73"/>
    <w:rsid w:val="00301794"/>
    <w:rsid w:val="00310A2C"/>
    <w:rsid w:val="00310BB1"/>
    <w:rsid w:val="00311D0F"/>
    <w:rsid w:val="00315584"/>
    <w:rsid w:val="003319D0"/>
    <w:rsid w:val="003828AC"/>
    <w:rsid w:val="00386B8B"/>
    <w:rsid w:val="0038783F"/>
    <w:rsid w:val="003A5639"/>
    <w:rsid w:val="003B516E"/>
    <w:rsid w:val="003D3B32"/>
    <w:rsid w:val="003D4607"/>
    <w:rsid w:val="003E1472"/>
    <w:rsid w:val="003E719D"/>
    <w:rsid w:val="003F7D61"/>
    <w:rsid w:val="004117B4"/>
    <w:rsid w:val="00426710"/>
    <w:rsid w:val="0044630F"/>
    <w:rsid w:val="00452F0D"/>
    <w:rsid w:val="00466D57"/>
    <w:rsid w:val="004742F8"/>
    <w:rsid w:val="004B6484"/>
    <w:rsid w:val="004C110D"/>
    <w:rsid w:val="004C5014"/>
    <w:rsid w:val="004E1919"/>
    <w:rsid w:val="004E225C"/>
    <w:rsid w:val="004F2D70"/>
    <w:rsid w:val="004F31BE"/>
    <w:rsid w:val="004F59F7"/>
    <w:rsid w:val="005409B7"/>
    <w:rsid w:val="00552DE3"/>
    <w:rsid w:val="0059072A"/>
    <w:rsid w:val="005C2EE7"/>
    <w:rsid w:val="005D7114"/>
    <w:rsid w:val="005E2EDA"/>
    <w:rsid w:val="005F5371"/>
    <w:rsid w:val="006023D2"/>
    <w:rsid w:val="006259ED"/>
    <w:rsid w:val="006338C9"/>
    <w:rsid w:val="006458F0"/>
    <w:rsid w:val="00652A86"/>
    <w:rsid w:val="00666506"/>
    <w:rsid w:val="006676EE"/>
    <w:rsid w:val="0067563B"/>
    <w:rsid w:val="006944AC"/>
    <w:rsid w:val="00694BA2"/>
    <w:rsid w:val="006A2959"/>
    <w:rsid w:val="006A5B48"/>
    <w:rsid w:val="006B2DF6"/>
    <w:rsid w:val="006B4BC7"/>
    <w:rsid w:val="006B657F"/>
    <w:rsid w:val="006C4E5A"/>
    <w:rsid w:val="006C6F48"/>
    <w:rsid w:val="006D5B26"/>
    <w:rsid w:val="006E464A"/>
    <w:rsid w:val="00723388"/>
    <w:rsid w:val="00735581"/>
    <w:rsid w:val="00764990"/>
    <w:rsid w:val="007651F9"/>
    <w:rsid w:val="0077711D"/>
    <w:rsid w:val="00784DEF"/>
    <w:rsid w:val="00791EEA"/>
    <w:rsid w:val="00793995"/>
    <w:rsid w:val="007A358C"/>
    <w:rsid w:val="007A692F"/>
    <w:rsid w:val="007B1AFE"/>
    <w:rsid w:val="007C27F4"/>
    <w:rsid w:val="007C430B"/>
    <w:rsid w:val="007C52FD"/>
    <w:rsid w:val="007E3CFD"/>
    <w:rsid w:val="007F44E2"/>
    <w:rsid w:val="007F6AF3"/>
    <w:rsid w:val="0080123D"/>
    <w:rsid w:val="00802ACE"/>
    <w:rsid w:val="00803417"/>
    <w:rsid w:val="00806517"/>
    <w:rsid w:val="00810183"/>
    <w:rsid w:val="008268D1"/>
    <w:rsid w:val="00835E19"/>
    <w:rsid w:val="008451CB"/>
    <w:rsid w:val="00852C64"/>
    <w:rsid w:val="00854F9F"/>
    <w:rsid w:val="00867C0E"/>
    <w:rsid w:val="00870EEF"/>
    <w:rsid w:val="008A6486"/>
    <w:rsid w:val="008C452D"/>
    <w:rsid w:val="008D5968"/>
    <w:rsid w:val="009166C4"/>
    <w:rsid w:val="0093248D"/>
    <w:rsid w:val="00936DFA"/>
    <w:rsid w:val="00937F43"/>
    <w:rsid w:val="00956153"/>
    <w:rsid w:val="00970937"/>
    <w:rsid w:val="00984803"/>
    <w:rsid w:val="009A4054"/>
    <w:rsid w:val="009B39F0"/>
    <w:rsid w:val="009B5BE6"/>
    <w:rsid w:val="009E74DB"/>
    <w:rsid w:val="009F25CA"/>
    <w:rsid w:val="00A412AF"/>
    <w:rsid w:val="00A4717B"/>
    <w:rsid w:val="00A50D61"/>
    <w:rsid w:val="00A51354"/>
    <w:rsid w:val="00A6295F"/>
    <w:rsid w:val="00A65292"/>
    <w:rsid w:val="00A712A6"/>
    <w:rsid w:val="00A93C06"/>
    <w:rsid w:val="00AA2773"/>
    <w:rsid w:val="00AA4B02"/>
    <w:rsid w:val="00AB4C4E"/>
    <w:rsid w:val="00AB6554"/>
    <w:rsid w:val="00AD06C4"/>
    <w:rsid w:val="00AE764A"/>
    <w:rsid w:val="00AF6AC9"/>
    <w:rsid w:val="00B033ED"/>
    <w:rsid w:val="00B12584"/>
    <w:rsid w:val="00B4148D"/>
    <w:rsid w:val="00B6120D"/>
    <w:rsid w:val="00B6220D"/>
    <w:rsid w:val="00B80532"/>
    <w:rsid w:val="00B82D9A"/>
    <w:rsid w:val="00BB1B63"/>
    <w:rsid w:val="00BE164E"/>
    <w:rsid w:val="00BE62BD"/>
    <w:rsid w:val="00BF1503"/>
    <w:rsid w:val="00C17EC3"/>
    <w:rsid w:val="00C50A3D"/>
    <w:rsid w:val="00C563BF"/>
    <w:rsid w:val="00C65CF8"/>
    <w:rsid w:val="00C66E1C"/>
    <w:rsid w:val="00CA07F9"/>
    <w:rsid w:val="00CA31D1"/>
    <w:rsid w:val="00D03097"/>
    <w:rsid w:val="00D04A4F"/>
    <w:rsid w:val="00D06C48"/>
    <w:rsid w:val="00D10695"/>
    <w:rsid w:val="00D20509"/>
    <w:rsid w:val="00D30A08"/>
    <w:rsid w:val="00D3634D"/>
    <w:rsid w:val="00D5488D"/>
    <w:rsid w:val="00D8015C"/>
    <w:rsid w:val="00D849A2"/>
    <w:rsid w:val="00D904EE"/>
    <w:rsid w:val="00DB50AE"/>
    <w:rsid w:val="00DD1D9A"/>
    <w:rsid w:val="00DF7B0B"/>
    <w:rsid w:val="00E24515"/>
    <w:rsid w:val="00E30C39"/>
    <w:rsid w:val="00E330F1"/>
    <w:rsid w:val="00E349D1"/>
    <w:rsid w:val="00E55903"/>
    <w:rsid w:val="00E96757"/>
    <w:rsid w:val="00EA7D0D"/>
    <w:rsid w:val="00ED2AFE"/>
    <w:rsid w:val="00EF1B9D"/>
    <w:rsid w:val="00EF2EC2"/>
    <w:rsid w:val="00EF59BA"/>
    <w:rsid w:val="00F64F38"/>
    <w:rsid w:val="00F74F3A"/>
    <w:rsid w:val="00F9563F"/>
    <w:rsid w:val="00FB3741"/>
    <w:rsid w:val="00FC140E"/>
    <w:rsid w:val="00FD2757"/>
    <w:rsid w:val="00FD4E7C"/>
    <w:rsid w:val="00FD4F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5023B"/>
  <w15:chartTrackingRefBased/>
  <w15:docId w15:val="{9EC8026F-4823-4459-934C-EB9F21E0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D4F9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D4F94"/>
  </w:style>
  <w:style w:type="paragraph" w:styleId="Rodap">
    <w:name w:val="footer"/>
    <w:basedOn w:val="Normal"/>
    <w:link w:val="RodapChar"/>
    <w:uiPriority w:val="99"/>
    <w:unhideWhenUsed/>
    <w:rsid w:val="00FD4F94"/>
    <w:pPr>
      <w:tabs>
        <w:tab w:val="center" w:pos="4252"/>
        <w:tab w:val="right" w:pos="8504"/>
      </w:tabs>
      <w:spacing w:after="0" w:line="240" w:lineRule="auto"/>
    </w:pPr>
  </w:style>
  <w:style w:type="character" w:customStyle="1" w:styleId="RodapChar">
    <w:name w:val="Rodapé Char"/>
    <w:basedOn w:val="Fontepargpadro"/>
    <w:link w:val="Rodap"/>
    <w:uiPriority w:val="99"/>
    <w:rsid w:val="00FD4F94"/>
  </w:style>
  <w:style w:type="paragraph" w:styleId="Textodenotaderodap">
    <w:name w:val="footnote text"/>
    <w:basedOn w:val="Normal"/>
    <w:link w:val="TextodenotaderodapChar"/>
    <w:uiPriority w:val="99"/>
    <w:semiHidden/>
    <w:unhideWhenUsed/>
    <w:rsid w:val="006259E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259ED"/>
    <w:rPr>
      <w:sz w:val="20"/>
      <w:szCs w:val="20"/>
    </w:rPr>
  </w:style>
  <w:style w:type="character" w:styleId="Refdenotaderodap">
    <w:name w:val="footnote reference"/>
    <w:basedOn w:val="Fontepargpadro"/>
    <w:uiPriority w:val="99"/>
    <w:semiHidden/>
    <w:unhideWhenUsed/>
    <w:rsid w:val="006259ED"/>
    <w:rPr>
      <w:vertAlign w:val="superscript"/>
    </w:rPr>
  </w:style>
  <w:style w:type="character" w:styleId="Hyperlink">
    <w:name w:val="Hyperlink"/>
    <w:basedOn w:val="Fontepargpadro"/>
    <w:uiPriority w:val="99"/>
    <w:unhideWhenUsed/>
    <w:rsid w:val="00552DE3"/>
    <w:rPr>
      <w:color w:val="0000FF"/>
      <w:u w:val="single"/>
    </w:rPr>
  </w:style>
  <w:style w:type="character" w:styleId="MenoPendente">
    <w:name w:val="Unresolved Mention"/>
    <w:basedOn w:val="Fontepargpadro"/>
    <w:uiPriority w:val="99"/>
    <w:semiHidden/>
    <w:unhideWhenUsed/>
    <w:rsid w:val="00DF7B0B"/>
    <w:rPr>
      <w:color w:val="808080"/>
      <w:shd w:val="clear" w:color="auto" w:fill="E6E6E6"/>
    </w:rPr>
  </w:style>
  <w:style w:type="paragraph" w:styleId="Textodebalo">
    <w:name w:val="Balloon Text"/>
    <w:basedOn w:val="Normal"/>
    <w:link w:val="TextodebaloChar"/>
    <w:uiPriority w:val="99"/>
    <w:semiHidden/>
    <w:unhideWhenUsed/>
    <w:rsid w:val="00B12584"/>
    <w:pPr>
      <w:spacing w:after="0" w:line="240" w:lineRule="auto"/>
    </w:pPr>
    <w:rPr>
      <w:rFonts w:ascii="Lucida Grande" w:eastAsia="MS Mincho" w:hAnsi="Lucida Grande" w:cs="Lucida Grande"/>
      <w:sz w:val="18"/>
      <w:szCs w:val="18"/>
    </w:rPr>
  </w:style>
  <w:style w:type="character" w:customStyle="1" w:styleId="TextodebaloChar">
    <w:name w:val="Texto de balão Char"/>
    <w:basedOn w:val="Fontepargpadro"/>
    <w:link w:val="Textodebalo"/>
    <w:uiPriority w:val="99"/>
    <w:semiHidden/>
    <w:rsid w:val="00B12584"/>
    <w:rPr>
      <w:rFonts w:ascii="Lucida Grande" w:eastAsia="MS Mincho"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wbo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dowbor@gmail.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owbor.org/wp-content/uploads/2020/05/Dowbor-O-capitalismo-se-desloca-Edicoes-SescSP-2020.pdf" TargetMode="External"/><Relationship Id="rId3" Type="http://schemas.openxmlformats.org/officeDocument/2006/relationships/hyperlink" Target="http://dowbor.org/2016/11/arthur-r-kroeber-chinas-economy-oxford-oxford-university-press-2016-isbn-978-0-19-023903-9-320-p.html/" TargetMode="External"/><Relationship Id="rId7" Type="http://schemas.openxmlformats.org/officeDocument/2006/relationships/hyperlink" Target="http://dowbor.org/2019/10/mariana-mazzucato-the-entrepreneurial-sate-debunkiong-public-vs-private-sector-myths-anthem-press-new-york-2015.html/" TargetMode="External"/><Relationship Id="rId2" Type="http://schemas.openxmlformats.org/officeDocument/2006/relationships/hyperlink" Target="https://3783fb27-40b2-47fa-ab2d-4ffef8b3c87b.filesusr.com/ugd/21624f_3e01b1f83c7c420ba735b3c678fa34fd.pdf" TargetMode="External"/><Relationship Id="rId1" Type="http://schemas.openxmlformats.org/officeDocument/2006/relationships/hyperlink" Target="http://dowbor.org/2019/10/ladislau-dowbor-a-economia-desgovernada-novos-paradigmas-14-de-outubro-de-2019.html/" TargetMode="External"/><Relationship Id="rId6" Type="http://schemas.openxmlformats.org/officeDocument/2006/relationships/hyperlink" Target="http://dowbor.org/2015/05/elinor-ostrom-e-charlotte-hess-understanding-knowledge-as-a-commons-entendendo-o-conhecimento-como-um-bem-comum-cambridge-mit-press-cambridge-2007.html/" TargetMode="External"/><Relationship Id="rId11" Type="http://schemas.openxmlformats.org/officeDocument/2006/relationships/hyperlink" Target="http://dowbor.org/2008/01/politica-nacional-de-apoio-ao-desenvolvimento-local-pdf-2.html/" TargetMode="External"/><Relationship Id="rId5" Type="http://schemas.openxmlformats.org/officeDocument/2006/relationships/hyperlink" Target="http://dowbor.org/2015/03/jeremy-rifkin-the-zero-marginal-cost-society-the-internet-of-things-the-collaborative-commons-and-the-eclipse-of-capitalism-new-york-palgrave-macmillan-2014.html/" TargetMode="External"/><Relationship Id="rId10" Type="http://schemas.openxmlformats.org/officeDocument/2006/relationships/hyperlink" Target="http://dowbor.org/2018/11/dowbor-a-burrice-no-poder-nov-2018-13p.html/" TargetMode="External"/><Relationship Id="rId4" Type="http://schemas.openxmlformats.org/officeDocument/2006/relationships/hyperlink" Target="https://www.truthdig.com/articles/the-feds-latest-gamble-imperils-the-whole-economy/" TargetMode="External"/><Relationship Id="rId9" Type="http://schemas.openxmlformats.org/officeDocument/2006/relationships/hyperlink" Target="http://dowbor.org/2019/01/arun-sundararajan-economia-compartilhada-o-fim-do-emprego-e-a-ascensao-do-capitalismo-de-multidao-senac-sao-paulo-2018-301p-isbn-978-85-396-2377-8-e-isbn-978-85-396-2378-5.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12EFC-B0AB-43EB-8F9F-3F127B822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6874</Words>
  <Characters>37120</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ldowbor@gmail.com</dc:creator>
  <cp:keywords/>
  <dc:description/>
  <cp:lastModifiedBy>ldowbor@gmail.com</cp:lastModifiedBy>
  <cp:revision>5</cp:revision>
  <cp:lastPrinted>2020-01-15T15:46:00Z</cp:lastPrinted>
  <dcterms:created xsi:type="dcterms:W3CDTF">2020-08-25T20:53:00Z</dcterms:created>
  <dcterms:modified xsi:type="dcterms:W3CDTF">2020-08-26T11:19:00Z</dcterms:modified>
</cp:coreProperties>
</file>